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59" w:rsidRDefault="00AA1859" w:rsidP="00AA1859">
      <w:pPr>
        <w:ind w:leftChars="304" w:left="3678" w:hangingChars="950" w:hanging="30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北京市某社区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40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岁以上人群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COPD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患病率及漏诊情况调查</w:t>
      </w:r>
    </w:p>
    <w:p w:rsidR="00AA1859" w:rsidRDefault="00AA1859" w:rsidP="00AA1859">
      <w:pPr>
        <w:jc w:val="center"/>
        <w:rPr>
          <w:rFonts w:ascii="黑体" w:eastAsia="黑体"/>
          <w:b/>
          <w:color w:val="000000"/>
          <w:sz w:val="30"/>
          <w:szCs w:val="30"/>
        </w:rPr>
      </w:pPr>
      <w:r>
        <w:rPr>
          <w:rFonts w:ascii="黑体" w:eastAsia="黑体" w:hint="eastAsia"/>
          <w:b/>
          <w:color w:val="000000"/>
          <w:sz w:val="30"/>
          <w:szCs w:val="30"/>
        </w:rPr>
        <w:t>摘  要</w:t>
      </w:r>
    </w:p>
    <w:p w:rsidR="00AA1859" w:rsidRDefault="00AA1859" w:rsidP="00AA1859">
      <w:pPr>
        <w:rPr>
          <w:rFonts w:ascii="黑体" w:eastAsia="黑体" w:hAnsi="Times New Roman"/>
          <w:b/>
          <w:color w:val="000000"/>
          <w:sz w:val="30"/>
          <w:szCs w:val="30"/>
        </w:rPr>
      </w:pPr>
      <w:r>
        <w:rPr>
          <w:rFonts w:ascii="黑体" w:eastAsia="黑体" w:hAnsi="Times New Roman" w:hint="eastAsia"/>
          <w:b/>
          <w:color w:val="000000"/>
          <w:sz w:val="30"/>
          <w:szCs w:val="30"/>
        </w:rPr>
        <w:t>背景和目的</w:t>
      </w:r>
    </w:p>
    <w:p w:rsidR="00AA1859" w:rsidRDefault="00AA1859" w:rsidP="00AA1859">
      <w:pPr>
        <w:spacing w:line="360" w:lineRule="auto"/>
        <w:ind w:firstLineChars="200" w:firstLine="480"/>
        <w:rPr>
          <w:rFonts w:cs="宋体"/>
          <w:color w:val="000000"/>
          <w:kern w:val="0"/>
          <w:sz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近年来慢性阻塞性肺疾病（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）发病率呈逐年增高的趋势，吸烟、空气污染、职业粉尘接触是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发病的主要危险因素。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早期及时诊断对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的及时治疗及愈后尤为重要。但实际中，多数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患者是在出现明显临床症状时才得以诊断，此时多数患者的肺功能已明显受损。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早期诊断及漏诊一直是困扰其预后的难题。为了了解北京地区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在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40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岁以上人群中的漏诊情况，选定北京市怀柔区桥梓镇铁路社区，对该社区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40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岁以上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高危人群进行筛查，以了解高危人群中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的漏诊率，并了解该社区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患病率及影响因素，以期对社区临床工作者提供指导，减少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漏诊。</w:t>
      </w:r>
    </w:p>
    <w:p w:rsidR="00AA1859" w:rsidRDefault="00AA1859" w:rsidP="00AA1859">
      <w:pPr>
        <w:spacing w:line="360" w:lineRule="auto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方法</w:t>
      </w:r>
    </w:p>
    <w:p w:rsidR="00AA1859" w:rsidRPr="00904A9A" w:rsidRDefault="00AA1859" w:rsidP="00AA1859">
      <w:pPr>
        <w:spacing w:line="360" w:lineRule="auto"/>
        <w:ind w:firstLineChars="200" w:firstLine="480"/>
        <w:rPr>
          <w:rFonts w:ascii="Times New Roman" w:hAnsi="宋体" w:cs="宋体"/>
          <w:color w:val="000000"/>
          <w:sz w:val="24"/>
          <w:szCs w:val="20"/>
        </w:rPr>
      </w:pPr>
      <w:r>
        <w:rPr>
          <w:rFonts w:ascii="Times New Roman" w:hAnsi="宋体" w:cs="宋体" w:hint="eastAsia"/>
          <w:color w:val="000000"/>
          <w:sz w:val="24"/>
          <w:szCs w:val="20"/>
        </w:rPr>
        <w:t>选择在北京市怀柔区桥梓镇铁路社区医院体检的当地</w:t>
      </w:r>
      <w:r>
        <w:rPr>
          <w:rFonts w:ascii="Times New Roman" w:hAnsi="宋体" w:cs="宋体" w:hint="eastAsia"/>
          <w:color w:val="000000"/>
          <w:sz w:val="24"/>
          <w:szCs w:val="20"/>
        </w:rPr>
        <w:t>40</w:t>
      </w:r>
      <w:r>
        <w:rPr>
          <w:rFonts w:ascii="Times New Roman" w:hAnsi="宋体" w:cs="宋体" w:hint="eastAsia"/>
          <w:color w:val="000000"/>
          <w:sz w:val="24"/>
          <w:szCs w:val="20"/>
        </w:rPr>
        <w:t>岁以上户籍人口，且居住于此＞</w:t>
      </w:r>
      <w:r>
        <w:rPr>
          <w:rFonts w:ascii="Times New Roman" w:hAnsi="宋体" w:cs="宋体" w:hint="eastAsia"/>
          <w:color w:val="000000"/>
          <w:sz w:val="24"/>
          <w:szCs w:val="20"/>
        </w:rPr>
        <w:t>10</w:t>
      </w:r>
      <w:r>
        <w:rPr>
          <w:rFonts w:ascii="Times New Roman" w:hAnsi="宋体" w:cs="宋体" w:hint="eastAsia"/>
          <w:color w:val="000000"/>
          <w:sz w:val="24"/>
          <w:szCs w:val="20"/>
        </w:rPr>
        <w:t>年人群作为观察对象。通过问卷调查及肺功能测定确定</w:t>
      </w:r>
      <w:r>
        <w:rPr>
          <w:rFonts w:ascii="Times New Roman" w:hAnsi="宋体" w:cs="宋体" w:hint="eastAsia"/>
          <w:color w:val="000000"/>
          <w:sz w:val="24"/>
          <w:szCs w:val="20"/>
        </w:rPr>
        <w:t>COPD</w:t>
      </w:r>
      <w:r>
        <w:rPr>
          <w:rFonts w:ascii="Times New Roman" w:hAnsi="宋体" w:cs="宋体" w:hint="eastAsia"/>
          <w:color w:val="000000"/>
          <w:sz w:val="24"/>
          <w:szCs w:val="20"/>
        </w:rPr>
        <w:t>患病率及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高危人群中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的漏诊率</w:t>
      </w:r>
      <w:r>
        <w:rPr>
          <w:rFonts w:ascii="Times New Roman" w:hAnsi="宋体" w:cs="宋体" w:hint="eastAsia"/>
          <w:color w:val="000000"/>
          <w:sz w:val="24"/>
          <w:szCs w:val="20"/>
        </w:rPr>
        <w:t>，同时分析不同因素对</w:t>
      </w:r>
      <w:r>
        <w:rPr>
          <w:rFonts w:ascii="Times New Roman" w:hAnsi="宋体" w:cs="宋体" w:hint="eastAsia"/>
          <w:color w:val="000000"/>
          <w:sz w:val="24"/>
          <w:szCs w:val="20"/>
        </w:rPr>
        <w:t>COPD</w:t>
      </w:r>
      <w:r>
        <w:rPr>
          <w:rFonts w:ascii="Times New Roman" w:hAnsi="宋体" w:cs="宋体" w:hint="eastAsia"/>
          <w:color w:val="000000"/>
          <w:sz w:val="24"/>
          <w:szCs w:val="20"/>
        </w:rPr>
        <w:t>发病率及漏诊的影响。</w:t>
      </w:r>
    </w:p>
    <w:p w:rsidR="00AA1859" w:rsidRDefault="00AA1859" w:rsidP="00AA1859">
      <w:pPr>
        <w:spacing w:line="360" w:lineRule="auto"/>
        <w:rPr>
          <w:rFonts w:cs="宋体"/>
          <w:b/>
          <w:bCs/>
          <w:color w:val="000000"/>
          <w:sz w:val="28"/>
          <w:szCs w:val="28"/>
        </w:rPr>
      </w:pPr>
      <w:r>
        <w:rPr>
          <w:rFonts w:hAnsi="宋体" w:cs="宋体" w:hint="eastAsia"/>
          <w:b/>
          <w:bCs/>
          <w:color w:val="000000"/>
          <w:sz w:val="28"/>
          <w:szCs w:val="28"/>
        </w:rPr>
        <w:t>结果</w:t>
      </w:r>
    </w:p>
    <w:p w:rsidR="00AA1859" w:rsidRDefault="00AA1859" w:rsidP="00AA1859">
      <w:pPr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0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该社区</w:t>
      </w:r>
      <w:r>
        <w:rPr>
          <w:rFonts w:ascii="Times New Roman" w:hAnsi="宋体" w:cs="宋体" w:hint="eastAsia"/>
          <w:color w:val="000000"/>
          <w:sz w:val="24"/>
          <w:szCs w:val="20"/>
        </w:rPr>
        <w:t>40</w:t>
      </w:r>
      <w:r>
        <w:rPr>
          <w:rFonts w:ascii="Times New Roman" w:hAnsi="宋体" w:cs="宋体" w:hint="eastAsia"/>
          <w:color w:val="000000"/>
          <w:sz w:val="24"/>
          <w:szCs w:val="20"/>
        </w:rPr>
        <w:t>岁以上户籍人口，且居住于此＞</w:t>
      </w:r>
      <w:r>
        <w:rPr>
          <w:rFonts w:ascii="Times New Roman" w:hAnsi="宋体" w:cs="宋体" w:hint="eastAsia"/>
          <w:color w:val="000000"/>
          <w:sz w:val="24"/>
          <w:szCs w:val="20"/>
        </w:rPr>
        <w:t>10</w:t>
      </w:r>
      <w:r>
        <w:rPr>
          <w:rFonts w:ascii="Times New Roman" w:hAnsi="宋体" w:cs="宋体" w:hint="eastAsia"/>
          <w:color w:val="000000"/>
          <w:sz w:val="24"/>
          <w:szCs w:val="20"/>
        </w:rPr>
        <w:t>年人群共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629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人，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601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人参加居委会组织的体检，最终纳入本研究的观察者为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525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名。结果显示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75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例被诊断为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患病率为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14.29%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，其中中度以上患者所占比例为</w:t>
      </w:r>
      <w:r>
        <w:rPr>
          <w:rFonts w:ascii="Times New Roman" w:hAnsi="Times New Roman" w:hint="eastAsia"/>
          <w:color w:val="000000"/>
          <w:kern w:val="0"/>
          <w:sz w:val="24"/>
        </w:rPr>
        <w:t>85.33%</w:t>
      </w:r>
      <w:r>
        <w:rPr>
          <w:rFonts w:ascii="Times New Roman" w:hAnsi="Times New Roman" w:hint="eastAsia"/>
          <w:color w:val="000000"/>
          <w:kern w:val="0"/>
          <w:sz w:val="24"/>
        </w:rPr>
        <w:t>。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高危人群中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的漏诊率为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30.10%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（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95%CI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23.12-34.63%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）。</w:t>
      </w:r>
      <w:r>
        <w:rPr>
          <w:rFonts w:ascii="Times New Roman" w:hAnsi="Times New Roman" w:hint="eastAsia"/>
          <w:color w:val="000000"/>
          <w:kern w:val="0"/>
          <w:sz w:val="24"/>
        </w:rPr>
        <w:t>结果显示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患病与下列因素有关：性别、吸烟史、童年呼吸系统病史。男性、有吸烟史、童年呼吸系统病史更容易发展为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，差异有统计学意义（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P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＜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0.01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），年龄对于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的发病无明显影响（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p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＞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0.05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）。女性、受教育程度低者、不吸烟或很少吸烟者、年龄较小者更容易漏诊。</w:t>
      </w:r>
    </w:p>
    <w:p w:rsidR="00AA1859" w:rsidRDefault="00AA1859" w:rsidP="00AA1859">
      <w:pPr>
        <w:spacing w:line="360" w:lineRule="auto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结论</w:t>
      </w:r>
    </w:p>
    <w:p w:rsidR="00AA1859" w:rsidRDefault="00AA1859" w:rsidP="00AA1859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lastRenderedPageBreak/>
        <w:t>北京市怀柔区桥梓镇铁路社区</w:t>
      </w:r>
      <w:r>
        <w:rPr>
          <w:rFonts w:ascii="Times New Roman" w:hAnsi="Times New Roman" w:hint="eastAsia"/>
          <w:color w:val="000000"/>
          <w:sz w:val="24"/>
          <w:szCs w:val="20"/>
        </w:rPr>
        <w:t>40</w:t>
      </w:r>
      <w:r>
        <w:rPr>
          <w:rFonts w:ascii="Times New Roman" w:hAnsi="Times New Roman" w:hint="eastAsia"/>
          <w:color w:val="000000"/>
          <w:sz w:val="24"/>
          <w:szCs w:val="20"/>
        </w:rPr>
        <w:t>岁以上人群</w:t>
      </w:r>
      <w:r>
        <w:rPr>
          <w:rFonts w:ascii="Times New Roman" w:hAnsi="Times New Roman" w:hint="eastAsia"/>
          <w:color w:val="00000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患病率为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14.29%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，高危人群中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的漏诊率约为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30.10%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（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95%CI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23.12-34.63%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）。男性、有吸烟史、有既往童年呼吸系统病史更容易发展为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，年龄对于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的发病无明显作用。高危人群中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COPD</w:t>
      </w:r>
      <w:r>
        <w:rPr>
          <w:rFonts w:ascii="Times New Roman" w:hAnsi="Times New Roman" w:cs="宋体" w:hint="eastAsia"/>
          <w:color w:val="000000"/>
          <w:kern w:val="0"/>
          <w:sz w:val="24"/>
          <w:szCs w:val="20"/>
        </w:rPr>
        <w:t>漏诊数目较多者为女性、受教育程度低者、不吸烟或很少吸烟者、年龄较小者。</w:t>
      </w:r>
    </w:p>
    <w:p w:rsidR="0080001A" w:rsidRDefault="00AA1859" w:rsidP="00AA1859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关键词 </w:t>
      </w:r>
      <w:r>
        <w:rPr>
          <w:rFonts w:cs="宋体" w:hint="eastAsia"/>
          <w:color w:val="000000"/>
          <w:kern w:val="0"/>
          <w:sz w:val="24"/>
        </w:rPr>
        <w:t xml:space="preserve"> </w:t>
      </w:r>
      <w:r>
        <w:rPr>
          <w:rFonts w:ascii="Arial" w:hAnsi="宋体" w:hint="eastAsia"/>
          <w:color w:val="000000"/>
          <w:sz w:val="24"/>
          <w:szCs w:val="20"/>
        </w:rPr>
        <w:t>发病率；</w:t>
      </w:r>
      <w:r>
        <w:rPr>
          <w:rFonts w:ascii="Times New Roman" w:hAnsi="Times New Roman" w:hint="eastAsia"/>
          <w:color w:val="000000"/>
          <w:sz w:val="24"/>
          <w:szCs w:val="20"/>
        </w:rPr>
        <w:t>漏诊；调查问卷；肺功能</w:t>
      </w:r>
      <w:r>
        <w:rPr>
          <w:rFonts w:ascii="Arial" w:hAnsi="宋体" w:hint="eastAsia"/>
          <w:color w:val="000000"/>
          <w:sz w:val="24"/>
          <w:szCs w:val="20"/>
        </w:rPr>
        <w:t>；</w:t>
      </w:r>
      <w:r>
        <w:rPr>
          <w:rFonts w:ascii="Times New Roman" w:hAnsi="Times New Roman" w:hint="eastAsia"/>
          <w:color w:val="000000"/>
          <w:sz w:val="24"/>
          <w:szCs w:val="20"/>
        </w:rPr>
        <w:t>慢性阻塞性肺疾病</w:t>
      </w:r>
      <w:r>
        <w:rPr>
          <w:rFonts w:ascii="Arial" w:hAnsi="宋体" w:hint="eastAsia"/>
          <w:color w:val="000000"/>
          <w:sz w:val="24"/>
          <w:szCs w:val="20"/>
        </w:rPr>
        <w:t>；</w:t>
      </w:r>
    </w:p>
    <w:sectPr w:rsidR="00800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01A" w:rsidRDefault="0080001A" w:rsidP="00AA1859">
      <w:r>
        <w:separator/>
      </w:r>
    </w:p>
  </w:endnote>
  <w:endnote w:type="continuationSeparator" w:id="1">
    <w:p w:rsidR="0080001A" w:rsidRDefault="0080001A" w:rsidP="00AA1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01A" w:rsidRDefault="0080001A" w:rsidP="00AA1859">
      <w:r>
        <w:separator/>
      </w:r>
    </w:p>
  </w:footnote>
  <w:footnote w:type="continuationSeparator" w:id="1">
    <w:p w:rsidR="0080001A" w:rsidRDefault="0080001A" w:rsidP="00AA18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859"/>
    <w:rsid w:val="0080001A"/>
    <w:rsid w:val="00AA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5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1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18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18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18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2016-05-11T03:55:00Z</dcterms:created>
  <dcterms:modified xsi:type="dcterms:W3CDTF">2016-05-11T03:55:00Z</dcterms:modified>
</cp:coreProperties>
</file>