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spacing w:line="360" w:lineRule="auto"/>
        <w:jc w:val="center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bookmarkStart w:id="0" w:name="_Toc414909509"/>
      <w:r>
        <w:rPr>
          <w:rFonts w:hint="eastAsia" w:ascii="黑体" w:hAnsi="黑体" w:eastAsia="黑体" w:cs="黑体"/>
          <w:b w:val="0"/>
          <w:bCs/>
          <w:sz w:val="32"/>
          <w:szCs w:val="32"/>
        </w:rPr>
        <w:t>大鼠白色和棕色脂肪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间充质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干细胞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的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成脂分化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趋向</w:t>
      </w:r>
    </w:p>
    <w:bookmarkEnd w:id="0"/>
    <w:p>
      <w:pPr>
        <w:pStyle w:val="7"/>
        <w:spacing w:line="400" w:lineRule="exact"/>
        <w:rPr>
          <w:rFonts w:hint="eastAsia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 xml:space="preserve">                           </w:t>
      </w:r>
      <w:bookmarkStart w:id="1" w:name="_GoBack"/>
      <w:bookmarkEnd w:id="1"/>
      <w:r>
        <w:rPr>
          <w:rFonts w:hint="eastAsia" w:hAnsi="宋体"/>
          <w:bCs/>
          <w:sz w:val="24"/>
          <w:szCs w:val="24"/>
        </w:rPr>
        <w:t>研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究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生：</w:t>
      </w:r>
      <w:r>
        <w:rPr>
          <w:rFonts w:hint="eastAsia" w:hAnsi="宋体"/>
          <w:bCs/>
          <w:sz w:val="24"/>
          <w:szCs w:val="24"/>
          <w:lang w:eastAsia="zh-CN"/>
        </w:rPr>
        <w:t>牛艳菲</w:t>
      </w:r>
    </w:p>
    <w:p>
      <w:pPr>
        <w:pStyle w:val="7"/>
        <w:spacing w:line="400" w:lineRule="exact"/>
        <w:jc w:val="center"/>
        <w:rPr>
          <w:rFonts w:hint="eastAsia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hAnsi="宋体"/>
          <w:bCs/>
          <w:sz w:val="24"/>
          <w:szCs w:val="24"/>
        </w:rPr>
        <w:t xml:space="preserve"> 指导教师：</w:t>
      </w:r>
      <w:r>
        <w:rPr>
          <w:rFonts w:hint="eastAsia" w:hAnsi="宋体"/>
          <w:bCs/>
          <w:sz w:val="24"/>
          <w:szCs w:val="24"/>
          <w:lang w:eastAsia="zh-CN"/>
        </w:rPr>
        <w:t>郭志坤、赵国安</w:t>
      </w:r>
    </w:p>
    <w:p>
      <w:pPr>
        <w:pStyle w:val="7"/>
        <w:spacing w:line="400" w:lineRule="exact"/>
        <w:jc w:val="center"/>
        <w:rPr>
          <w:rFonts w:hint="eastAsia"/>
          <w:bCs/>
          <w:sz w:val="24"/>
          <w:szCs w:val="24"/>
        </w:rPr>
      </w:pPr>
    </w:p>
    <w:p>
      <w:pPr>
        <w:pStyle w:val="7"/>
        <w:spacing w:line="400" w:lineRule="exact"/>
        <w:jc w:val="center"/>
        <w:rPr>
          <w:rFonts w:hint="eastAsia"/>
          <w:bCs/>
          <w:sz w:val="24"/>
          <w:szCs w:val="24"/>
        </w:rPr>
      </w:pPr>
      <w:r>
        <w:rPr>
          <w:rFonts w:hint="eastAsia" w:hAnsi="黑体"/>
          <w:bCs/>
          <w:sz w:val="24"/>
          <w:szCs w:val="24"/>
        </w:rPr>
        <w:t>摘</w:t>
      </w: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 w:hAnsi="黑体"/>
          <w:bCs/>
          <w:sz w:val="24"/>
          <w:szCs w:val="24"/>
        </w:rPr>
        <w:t>要</w:t>
      </w:r>
    </w:p>
    <w:p>
      <w:pPr>
        <w:widowControl/>
        <w:spacing w:line="360" w:lineRule="auto"/>
        <w:rPr>
          <w:rFonts w:hint="eastAsia"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 xml:space="preserve">目的 </w:t>
      </w:r>
    </w:p>
    <w:p>
      <w:pPr>
        <w:spacing w:line="360" w:lineRule="auto"/>
        <w:rPr>
          <w:rFonts w:hAnsi="宋体"/>
          <w:b/>
          <w:sz w:val="24"/>
          <w:szCs w:val="24"/>
        </w:rPr>
      </w:pPr>
      <w:r>
        <w:rPr>
          <w:rFonts w:hint="eastAsia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/>
          <w:kern w:val="0"/>
          <w:sz w:val="24"/>
          <w:szCs w:val="24"/>
          <w:lang w:eastAsia="zh-CN"/>
        </w:rPr>
        <w:t>比较大鼠腹股沟区</w:t>
      </w:r>
      <w:r>
        <w:rPr>
          <w:rFonts w:hint="eastAsia"/>
          <w:kern w:val="0"/>
          <w:sz w:val="24"/>
          <w:szCs w:val="24"/>
          <w:lang w:val="en-US" w:eastAsia="zh-CN"/>
        </w:rPr>
        <w:t>WAT</w:t>
      </w:r>
      <w:r>
        <w:rPr>
          <w:rFonts w:hint="eastAsia"/>
          <w:kern w:val="0"/>
          <w:sz w:val="24"/>
          <w:szCs w:val="24"/>
          <w:lang w:eastAsia="zh-CN"/>
        </w:rPr>
        <w:t>和肩胛间区</w:t>
      </w:r>
      <w:r>
        <w:rPr>
          <w:rFonts w:hint="eastAsia" w:hAnsi="宋体"/>
          <w:kern w:val="0"/>
          <w:sz w:val="24"/>
          <w:szCs w:val="24"/>
          <w:lang w:val="en-US" w:eastAsia="zh-CN"/>
        </w:rPr>
        <w:t>BAT的结构及组成的差异，</w:t>
      </w:r>
      <w:r>
        <w:rPr>
          <w:rFonts w:hint="eastAsia"/>
          <w:kern w:val="0"/>
          <w:sz w:val="24"/>
          <w:szCs w:val="24"/>
          <w:lang w:eastAsia="zh-CN"/>
        </w:rPr>
        <w:t>探讨</w:t>
      </w:r>
      <w:r>
        <w:rPr>
          <w:rFonts w:hint="eastAsia" w:hAnsi="宋体"/>
          <w:kern w:val="0"/>
          <w:sz w:val="24"/>
          <w:szCs w:val="24"/>
          <w:lang w:eastAsia="zh-CN"/>
        </w:rPr>
        <w:t>白色脂肪间充质</w:t>
      </w:r>
      <w:r>
        <w:rPr>
          <w:rFonts w:hAnsi="宋体"/>
          <w:kern w:val="0"/>
          <w:sz w:val="24"/>
          <w:szCs w:val="24"/>
        </w:rPr>
        <w:t>干细胞</w:t>
      </w:r>
      <w:r>
        <w:rPr>
          <w:rFonts w:hint="eastAsia" w:hAnsi="宋体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white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adipose-derived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mesenchymal stem cells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，</w:t>
      </w:r>
      <w:r>
        <w:rPr>
          <w:rFonts w:hint="eastAsia" w:hAnsi="宋体"/>
          <w:kern w:val="0"/>
          <w:sz w:val="24"/>
          <w:szCs w:val="24"/>
          <w:lang w:val="en-US" w:eastAsia="zh-CN"/>
        </w:rPr>
        <w:t>WADMSCs</w:t>
      </w:r>
      <w:r>
        <w:rPr>
          <w:rFonts w:hint="eastAsia" w:hAnsi="宋体"/>
          <w:kern w:val="0"/>
          <w:sz w:val="24"/>
          <w:szCs w:val="24"/>
          <w:lang w:eastAsia="zh-CN"/>
        </w:rPr>
        <w:t>）和棕色脂肪间充质干细胞（</w:t>
      </w:r>
      <w:r>
        <w:rPr>
          <w:rFonts w:hint="eastAsia" w:hAnsi="宋体"/>
          <w:kern w:val="0"/>
          <w:sz w:val="24"/>
          <w:szCs w:val="24"/>
          <w:lang w:val="en-US" w:eastAsia="zh-CN"/>
        </w:rPr>
        <w:t>brown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adipose-derived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mesenchymal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  <w:t>stem cells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，</w:t>
      </w:r>
      <w:r>
        <w:rPr>
          <w:rFonts w:hint="eastAsia" w:hAnsi="宋体"/>
          <w:kern w:val="0"/>
          <w:sz w:val="24"/>
          <w:szCs w:val="24"/>
          <w:lang w:val="en-US" w:eastAsia="zh-CN"/>
        </w:rPr>
        <w:t>BADMSCs</w:t>
      </w:r>
      <w:r>
        <w:rPr>
          <w:rFonts w:hint="eastAsia" w:hAnsi="宋体"/>
          <w:kern w:val="0"/>
          <w:sz w:val="24"/>
          <w:szCs w:val="24"/>
          <w:lang w:eastAsia="zh-CN"/>
        </w:rPr>
        <w:t>）的形态学差异及</w:t>
      </w:r>
      <w:r>
        <w:rPr>
          <w:kern w:val="0"/>
          <w:sz w:val="24"/>
          <w:szCs w:val="24"/>
        </w:rPr>
        <w:t>成脂分化特性的差异</w:t>
      </w:r>
      <w:r>
        <w:rPr>
          <w:rFonts w:hAnsi="宋体"/>
          <w:kern w:val="0"/>
          <w:sz w:val="24"/>
          <w:szCs w:val="24"/>
        </w:rPr>
        <w:t>。</w:t>
      </w:r>
    </w:p>
    <w:p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方法</w:t>
      </w:r>
    </w:p>
    <w:p>
      <w:pPr>
        <w:spacing w:line="360" w:lineRule="auto"/>
        <w:rPr>
          <w:rFonts w:hint="eastAsia"/>
          <w:kern w:val="0"/>
          <w:szCs w:val="21"/>
        </w:rPr>
      </w:pPr>
      <w:r>
        <w:rPr>
          <w:rFonts w:hint="eastAsia" w:hAnsi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kern w:val="0"/>
          <w:sz w:val="24"/>
        </w:rPr>
        <w:t xml:space="preserve"> 1. </w:t>
      </w:r>
      <w:r>
        <w:rPr>
          <w:rFonts w:hAnsi="宋体"/>
          <w:kern w:val="0"/>
          <w:sz w:val="24"/>
        </w:rPr>
        <w:t>体外分离</w:t>
      </w:r>
      <w:r>
        <w:rPr>
          <w:rFonts w:hint="eastAsia" w:hAnsi="宋体"/>
          <w:kern w:val="0"/>
          <w:sz w:val="24"/>
        </w:rPr>
        <w:t>腹股沟区</w:t>
      </w:r>
      <w:r>
        <w:rPr>
          <w:rFonts w:hint="eastAsia"/>
          <w:kern w:val="0"/>
          <w:sz w:val="24"/>
        </w:rPr>
        <w:t>WAT和肩胛间区</w:t>
      </w:r>
      <w:r>
        <w:rPr>
          <w:rFonts w:hint="eastAsia" w:hAnsi="宋体"/>
          <w:kern w:val="0"/>
          <w:sz w:val="24"/>
        </w:rPr>
        <w:t>BAT</w:t>
      </w:r>
      <w:r>
        <w:rPr>
          <w:rFonts w:hint="eastAsia"/>
          <w:kern w:val="0"/>
          <w:sz w:val="24"/>
        </w:rPr>
        <w:t>，大体形态观察两种脂肪组织之间的差别，石蜡切片，</w:t>
      </w:r>
      <w:r>
        <w:rPr>
          <w:rFonts w:hint="eastAsia" w:hAnsi="宋体"/>
          <w:kern w:val="0"/>
          <w:sz w:val="24"/>
        </w:rPr>
        <w:t>HE染色观察两者的组织学差异，</w:t>
      </w:r>
      <w:r>
        <w:rPr>
          <w:rFonts w:hint="eastAsia"/>
          <w:kern w:val="0"/>
          <w:sz w:val="24"/>
        </w:rPr>
        <w:t>透射电镜观察两者的超微结构差异。</w:t>
      </w:r>
    </w:p>
    <w:p>
      <w:pPr>
        <w:spacing w:line="360" w:lineRule="auto"/>
        <w:rPr>
          <w:rFonts w:hint="eastAsia"/>
          <w:kern w:val="0"/>
          <w:szCs w:val="21"/>
        </w:rPr>
      </w:pPr>
      <w:r>
        <w:rPr>
          <w:rFonts w:hint="eastAsia"/>
          <w:kern w:val="0"/>
          <w:sz w:val="24"/>
        </w:rPr>
        <w:t xml:space="preserve">    2. 石蜡包埋切片，利用UCP1</w:t>
      </w:r>
      <w:r>
        <w:rPr>
          <w:rFonts w:hint="eastAsia" w:hAnsi="宋体"/>
          <w:kern w:val="0"/>
          <w:sz w:val="24"/>
        </w:rPr>
        <w:t>免疫组织化学染色比较</w:t>
      </w:r>
      <w:r>
        <w:rPr>
          <w:rFonts w:hint="eastAsia"/>
          <w:kern w:val="0"/>
          <w:sz w:val="24"/>
        </w:rPr>
        <w:t>两种脂肪组织差异。</w:t>
      </w:r>
    </w:p>
    <w:p>
      <w:pPr>
        <w:spacing w:line="360" w:lineRule="auto"/>
        <w:rPr>
          <w:rFonts w:hint="eastAsia" w:hAnsi="宋体"/>
          <w:kern w:val="0"/>
          <w:sz w:val="24"/>
        </w:rPr>
      </w:pPr>
      <w:r>
        <w:rPr>
          <w:rFonts w:hint="eastAsia" w:hAnsi="宋体"/>
          <w:kern w:val="0"/>
          <w:sz w:val="24"/>
        </w:rPr>
        <w:t xml:space="preserve">    3. 酶消化法</w:t>
      </w:r>
      <w:r>
        <w:rPr>
          <w:rFonts w:hAnsi="宋体"/>
          <w:kern w:val="0"/>
          <w:sz w:val="24"/>
        </w:rPr>
        <w:t>体外分离培养</w:t>
      </w:r>
      <w:r>
        <w:rPr>
          <w:rFonts w:hint="eastAsia" w:hAnsi="宋体"/>
          <w:kern w:val="0"/>
          <w:sz w:val="24"/>
        </w:rPr>
        <w:t>腹股沟WAD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SCs和肩胛间区BAD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</w:t>
      </w:r>
      <w:r>
        <w:rPr>
          <w:rFonts w:hAnsi="宋体"/>
          <w:kern w:val="0"/>
          <w:sz w:val="24"/>
        </w:rPr>
        <w:t>，</w:t>
      </w:r>
      <w:r>
        <w:rPr>
          <w:rFonts w:hint="eastAsia" w:hAnsi="宋体"/>
          <w:kern w:val="0"/>
          <w:sz w:val="24"/>
        </w:rPr>
        <w:t>比较两种脂肪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int="eastAsia" w:hAnsi="宋体"/>
          <w:kern w:val="0"/>
          <w:sz w:val="24"/>
        </w:rPr>
        <w:t>干细胞的形态学差异，并</w:t>
      </w:r>
      <w:r>
        <w:rPr>
          <w:rFonts w:hAnsi="宋体"/>
          <w:kern w:val="0"/>
          <w:sz w:val="24"/>
        </w:rPr>
        <w:t>利用</w:t>
      </w:r>
      <w:r>
        <w:rPr>
          <w:rFonts w:hint="eastAsia" w:hAnsi="宋体"/>
          <w:kern w:val="0"/>
          <w:sz w:val="24"/>
        </w:rPr>
        <w:t>免疫荧光技术对两种</w:t>
      </w:r>
      <w:r>
        <w:rPr>
          <w:rFonts w:hint="eastAsia" w:hAnsi="宋体"/>
          <w:kern w:val="0"/>
          <w:sz w:val="24"/>
          <w:lang w:eastAsia="zh-CN"/>
        </w:rPr>
        <w:t>脂肪间充质</w:t>
      </w:r>
      <w:r>
        <w:rPr>
          <w:rFonts w:hint="eastAsia" w:hAnsi="宋体"/>
          <w:kern w:val="0"/>
          <w:sz w:val="24"/>
        </w:rPr>
        <w:t>干细胞进行鉴定。</w:t>
      </w:r>
    </w:p>
    <w:p>
      <w:pPr>
        <w:spacing w:line="360" w:lineRule="auto"/>
        <w:rPr>
          <w:rFonts w:hAnsi="宋体"/>
          <w:kern w:val="0"/>
          <w:sz w:val="24"/>
        </w:rPr>
      </w:pPr>
      <w:r>
        <w:rPr>
          <w:rFonts w:hint="eastAsia" w:hAnsi="宋体"/>
          <w:kern w:val="0"/>
          <w:sz w:val="24"/>
        </w:rPr>
        <w:t xml:space="preserve">    4. 对所得的第3代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int="eastAsia" w:hAnsi="宋体"/>
          <w:kern w:val="0"/>
          <w:sz w:val="24"/>
        </w:rPr>
        <w:t>干细胞进行成脂诱导，利用油红O染色</w:t>
      </w:r>
      <w:r>
        <w:rPr>
          <w:rFonts w:hAnsi="宋体"/>
          <w:kern w:val="0"/>
          <w:sz w:val="24"/>
        </w:rPr>
        <w:t>检测两种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Ansi="宋体"/>
          <w:kern w:val="0"/>
          <w:sz w:val="24"/>
        </w:rPr>
        <w:t>干细胞的成脂分化率</w:t>
      </w:r>
      <w:r>
        <w:rPr>
          <w:rFonts w:hint="eastAsia" w:hAnsi="宋体"/>
          <w:kern w:val="0"/>
          <w:sz w:val="24"/>
        </w:rPr>
        <w:t>并行统计学分析</w:t>
      </w:r>
      <w:r>
        <w:rPr>
          <w:rFonts w:hAnsi="宋体"/>
          <w:kern w:val="0"/>
          <w:sz w:val="24"/>
        </w:rPr>
        <w:t>，</w:t>
      </w:r>
      <w:r>
        <w:rPr>
          <w:rFonts w:hint="eastAsia" w:hAnsi="宋体"/>
          <w:kern w:val="0"/>
          <w:sz w:val="24"/>
        </w:rPr>
        <w:t>利用</w:t>
      </w:r>
      <w:r>
        <w:rPr>
          <w:rFonts w:hAnsi="宋体"/>
          <w:kern w:val="0"/>
          <w:sz w:val="24"/>
        </w:rPr>
        <w:t>免疫荧光技术检测成脂诱导、分化后的细胞是棕色脂肪还是白色脂肪细胞。</w:t>
      </w:r>
    </w:p>
    <w:p>
      <w:pPr>
        <w:numPr>
          <w:ilvl w:val="0"/>
          <w:numId w:val="0"/>
        </w:numPr>
        <w:spacing w:line="360" w:lineRule="auto"/>
        <w:rPr>
          <w:rFonts w:hAnsi="宋体"/>
          <w:b/>
          <w:sz w:val="28"/>
          <w:szCs w:val="28"/>
        </w:rPr>
      </w:pPr>
      <w:r>
        <w:rPr>
          <w:rFonts w:hint="eastAsia" w:hAnsi="宋体"/>
          <w:kern w:val="0"/>
          <w:sz w:val="24"/>
        </w:rPr>
        <w:t xml:space="preserve">    5.  </w:t>
      </w:r>
      <w:r>
        <w:rPr>
          <w:kern w:val="0"/>
          <w:sz w:val="24"/>
        </w:rPr>
        <w:t>DAPI</w:t>
      </w:r>
      <w:r>
        <w:rPr>
          <w:rFonts w:hAnsi="宋体"/>
          <w:kern w:val="0"/>
          <w:sz w:val="24"/>
        </w:rPr>
        <w:t>标记两种</w:t>
      </w:r>
      <w:r>
        <w:rPr>
          <w:rFonts w:hint="eastAsia" w:hAnsi="宋体"/>
          <w:kern w:val="0"/>
          <w:sz w:val="24"/>
        </w:rPr>
        <w:t>脂肪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Ansi="宋体"/>
          <w:kern w:val="0"/>
          <w:sz w:val="24"/>
        </w:rPr>
        <w:t>干细胞后移植至腹股沟区，分别在</w:t>
      </w:r>
      <w:r>
        <w:rPr>
          <w:kern w:val="0"/>
          <w:sz w:val="24"/>
        </w:rPr>
        <w:t>1</w:t>
      </w:r>
      <w:r>
        <w:rPr>
          <w:rFonts w:hAnsi="宋体"/>
          <w:kern w:val="0"/>
          <w:sz w:val="24"/>
        </w:rPr>
        <w:t>、</w:t>
      </w:r>
      <w:r>
        <w:rPr>
          <w:kern w:val="0"/>
          <w:sz w:val="24"/>
        </w:rPr>
        <w:t>2</w:t>
      </w:r>
      <w:r>
        <w:rPr>
          <w:rFonts w:hAnsi="宋体"/>
          <w:kern w:val="0"/>
          <w:sz w:val="24"/>
        </w:rPr>
        <w:t>、</w:t>
      </w:r>
      <w:r>
        <w:rPr>
          <w:kern w:val="0"/>
          <w:sz w:val="24"/>
        </w:rPr>
        <w:t>3</w:t>
      </w:r>
      <w:r>
        <w:rPr>
          <w:rFonts w:hAnsi="宋体"/>
          <w:kern w:val="0"/>
          <w:sz w:val="24"/>
        </w:rPr>
        <w:t>周取</w:t>
      </w:r>
      <w:r>
        <w:rPr>
          <w:rFonts w:hint="eastAsia" w:hAnsi="宋体"/>
          <w:kern w:val="0"/>
          <w:sz w:val="24"/>
        </w:rPr>
        <w:t>移植区域的脂肪组织</w:t>
      </w:r>
      <w:r>
        <w:rPr>
          <w:rFonts w:hAnsi="宋体"/>
          <w:kern w:val="0"/>
          <w:sz w:val="24"/>
        </w:rPr>
        <w:t>，</w:t>
      </w:r>
      <w:r>
        <w:rPr>
          <w:rFonts w:hint="eastAsia" w:hAnsi="宋体"/>
          <w:kern w:val="0"/>
          <w:sz w:val="24"/>
        </w:rPr>
        <w:t>OCT包埋后切片，利用UCP1</w:t>
      </w:r>
      <w:r>
        <w:rPr>
          <w:rFonts w:hAnsi="宋体"/>
          <w:kern w:val="0"/>
          <w:sz w:val="24"/>
        </w:rPr>
        <w:t>免疫荧光技术检测植入细胞的分化趋向。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结果</w:t>
      </w:r>
    </w:p>
    <w:p>
      <w:pPr>
        <w:spacing w:line="360" w:lineRule="auto"/>
        <w:rPr>
          <w:rFonts w:hint="eastAsia"/>
          <w:bCs/>
          <w:kern w:val="0"/>
          <w:sz w:val="24"/>
        </w:rPr>
      </w:pPr>
      <w:r>
        <w:rPr>
          <w:rFonts w:hint="eastAsia" w:hAnsi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kern w:val="0"/>
          <w:sz w:val="24"/>
        </w:rPr>
        <w:t xml:space="preserve">1. </w:t>
      </w:r>
      <w:r>
        <w:rPr>
          <w:rFonts w:hint="eastAsia"/>
          <w:bCs/>
          <w:kern w:val="0"/>
          <w:sz w:val="24"/>
        </w:rPr>
        <w:t>大体观腹股沟区WAT呈亮白色，肩胛间区BAT呈棕褐色；HE染色显示WAT由大空泡型细胞组成，BAT主要由小空泡型细胞组成，其间夹杂毛细血管及大空泡型细胞；透射电镜显示WAT细胞器较少，BAT含有丰富的线粒体。</w:t>
      </w:r>
    </w:p>
    <w:p>
      <w:pPr>
        <w:spacing w:line="360" w:lineRule="auto"/>
        <w:rPr>
          <w:rFonts w:hint="eastAsia"/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 xml:space="preserve">    2. 免疫组化显示WAT不表达UCP1，BAT大量表达UCP1。</w:t>
      </w:r>
    </w:p>
    <w:p>
      <w:pPr>
        <w:spacing w:line="360" w:lineRule="auto"/>
        <w:rPr>
          <w:rFonts w:hint="eastAsia"/>
          <w:bCs/>
          <w:kern w:val="0"/>
          <w:sz w:val="24"/>
        </w:rPr>
      </w:pPr>
      <w:r>
        <w:rPr>
          <w:rFonts w:hint="eastAsia" w:hAnsi="宋体"/>
          <w:kern w:val="0"/>
          <w:sz w:val="24"/>
        </w:rPr>
        <w:t xml:space="preserve">    3.  BAD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SCs胞体明显比</w:t>
      </w:r>
      <w:r>
        <w:rPr>
          <w:rFonts w:hint="eastAsia"/>
          <w:bCs/>
          <w:kern w:val="0"/>
          <w:sz w:val="24"/>
        </w:rPr>
        <w:t>WAD</w:t>
      </w:r>
      <w:r>
        <w:rPr>
          <w:rFonts w:hint="eastAsia"/>
          <w:bCs/>
          <w:kern w:val="0"/>
          <w:sz w:val="24"/>
          <w:lang w:val="en-US" w:eastAsia="zh-CN"/>
        </w:rPr>
        <w:t>M</w:t>
      </w:r>
      <w:r>
        <w:rPr>
          <w:rFonts w:hint="eastAsia"/>
          <w:bCs/>
          <w:kern w:val="0"/>
          <w:sz w:val="24"/>
        </w:rPr>
        <w:t>SCs透亮，且细胞突起更加细长。两种3代细胞均表达CD73、CD90、CD105等</w:t>
      </w:r>
      <w:r>
        <w:rPr>
          <w:rFonts w:hint="eastAsia"/>
          <w:bCs/>
          <w:kern w:val="0"/>
          <w:sz w:val="24"/>
          <w:lang w:eastAsia="zh-CN"/>
        </w:rPr>
        <w:t>间充质</w:t>
      </w:r>
      <w:r>
        <w:rPr>
          <w:rFonts w:hint="eastAsia"/>
          <w:bCs/>
          <w:kern w:val="0"/>
          <w:sz w:val="24"/>
        </w:rPr>
        <w:t>干细胞标记物。</w:t>
      </w:r>
    </w:p>
    <w:p>
      <w:pPr>
        <w:spacing w:line="360" w:lineRule="auto"/>
        <w:rPr>
          <w:rFonts w:hAnsi="宋体"/>
          <w:kern w:val="0"/>
          <w:sz w:val="24"/>
        </w:rPr>
      </w:pPr>
      <w:r>
        <w:rPr>
          <w:rFonts w:hint="eastAsia"/>
          <w:bCs/>
          <w:kern w:val="0"/>
          <w:sz w:val="24"/>
        </w:rPr>
        <w:t xml:space="preserve">    4.  WAD</w:t>
      </w:r>
      <w:r>
        <w:rPr>
          <w:rFonts w:hint="eastAsia"/>
          <w:bCs/>
          <w:kern w:val="0"/>
          <w:sz w:val="24"/>
          <w:lang w:val="en-US" w:eastAsia="zh-CN"/>
        </w:rPr>
        <w:t>M</w:t>
      </w:r>
      <w:r>
        <w:rPr>
          <w:rFonts w:hint="eastAsia"/>
          <w:bCs/>
          <w:kern w:val="0"/>
          <w:sz w:val="24"/>
        </w:rPr>
        <w:t>SCs</w:t>
      </w:r>
      <w:r>
        <w:rPr>
          <w:rFonts w:hAnsi="宋体"/>
          <w:kern w:val="0"/>
          <w:sz w:val="24"/>
        </w:rPr>
        <w:t>成脂分化率为</w:t>
      </w:r>
      <w:r>
        <w:rPr>
          <w:kern w:val="0"/>
          <w:sz w:val="24"/>
        </w:rPr>
        <w:t>0.205±0.069</w:t>
      </w:r>
      <w:r>
        <w:rPr>
          <w:rFonts w:hAnsi="宋体"/>
          <w:kern w:val="0"/>
          <w:sz w:val="24"/>
        </w:rPr>
        <w:t>，</w:t>
      </w:r>
      <w:r>
        <w:rPr>
          <w:rFonts w:hint="eastAsia" w:hAnsi="宋体"/>
          <w:kern w:val="0"/>
          <w:sz w:val="24"/>
        </w:rPr>
        <w:t>BAD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SCs成脂分化率</w:t>
      </w:r>
      <w:r>
        <w:rPr>
          <w:rFonts w:hAnsi="宋体"/>
          <w:kern w:val="0"/>
          <w:sz w:val="24"/>
        </w:rPr>
        <w:t>为</w:t>
      </w:r>
      <w:r>
        <w:rPr>
          <w:kern w:val="0"/>
          <w:sz w:val="24"/>
        </w:rPr>
        <w:t>0.165±0.053</w:t>
      </w:r>
      <w:r>
        <w:rPr>
          <w:rFonts w:hAnsi="宋体"/>
          <w:kern w:val="0"/>
          <w:sz w:val="24"/>
        </w:rPr>
        <w:t>，两种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Ansi="宋体"/>
          <w:kern w:val="0"/>
          <w:sz w:val="24"/>
        </w:rPr>
        <w:t>干细胞的成脂诱导率无统计学意义（</w:t>
      </w:r>
      <w:r>
        <w:rPr>
          <w:kern w:val="0"/>
          <w:sz w:val="24"/>
        </w:rPr>
        <w:t>P&gt;0.05</w:t>
      </w:r>
      <w:r>
        <w:rPr>
          <w:rFonts w:hAnsi="宋体"/>
          <w:kern w:val="0"/>
          <w:sz w:val="24"/>
        </w:rPr>
        <w:t>）。</w:t>
      </w:r>
      <w:r>
        <w:rPr>
          <w:rFonts w:hint="eastAsia" w:hAnsi="宋体"/>
          <w:kern w:val="0"/>
          <w:sz w:val="24"/>
        </w:rPr>
        <w:t>成脂诱导后的细胞均表达棕色脂肪的特异性标记物UCP1。</w:t>
      </w:r>
    </w:p>
    <w:p>
      <w:pPr>
        <w:spacing w:line="360" w:lineRule="auto"/>
        <w:rPr>
          <w:rFonts w:hAnsi="宋体"/>
          <w:b/>
          <w:sz w:val="28"/>
          <w:szCs w:val="28"/>
        </w:rPr>
      </w:pPr>
      <w:r>
        <w:rPr>
          <w:rFonts w:hint="eastAsia" w:hAnsi="宋体"/>
          <w:kern w:val="0"/>
          <w:sz w:val="24"/>
        </w:rPr>
        <w:t xml:space="preserve">    5. 两种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Ansi="宋体"/>
          <w:kern w:val="0"/>
          <w:sz w:val="24"/>
        </w:rPr>
        <w:t>干细胞</w:t>
      </w:r>
      <w:r>
        <w:rPr>
          <w:rFonts w:hint="eastAsia" w:hAnsi="宋体"/>
          <w:kern w:val="0"/>
          <w:sz w:val="24"/>
        </w:rPr>
        <w:t>分别</w:t>
      </w:r>
      <w:r>
        <w:rPr>
          <w:rFonts w:hAnsi="宋体"/>
          <w:kern w:val="0"/>
          <w:sz w:val="24"/>
        </w:rPr>
        <w:t>植入体内后，</w:t>
      </w:r>
      <w:r>
        <w:rPr>
          <w:rFonts w:hint="eastAsia" w:hAnsi="宋体"/>
          <w:kern w:val="0"/>
          <w:sz w:val="24"/>
        </w:rPr>
        <w:t>在</w:t>
      </w:r>
      <w:r>
        <w:rPr>
          <w:kern w:val="0"/>
          <w:sz w:val="24"/>
        </w:rPr>
        <w:t>1</w:t>
      </w:r>
      <w:r>
        <w:rPr>
          <w:rFonts w:hAnsi="宋体"/>
          <w:kern w:val="0"/>
          <w:sz w:val="24"/>
        </w:rPr>
        <w:t>、</w:t>
      </w:r>
      <w:r>
        <w:rPr>
          <w:kern w:val="0"/>
          <w:sz w:val="24"/>
        </w:rPr>
        <w:t>2</w:t>
      </w:r>
      <w:r>
        <w:rPr>
          <w:rFonts w:hAnsi="宋体"/>
          <w:kern w:val="0"/>
          <w:sz w:val="24"/>
        </w:rPr>
        <w:t>、</w:t>
      </w:r>
      <w:r>
        <w:rPr>
          <w:kern w:val="0"/>
          <w:sz w:val="24"/>
        </w:rPr>
        <w:t>3</w:t>
      </w:r>
      <w:r>
        <w:rPr>
          <w:rFonts w:hAnsi="宋体"/>
          <w:kern w:val="0"/>
          <w:sz w:val="24"/>
        </w:rPr>
        <w:t>周</w:t>
      </w:r>
      <w:r>
        <w:rPr>
          <w:rFonts w:hint="eastAsia" w:hAnsi="宋体"/>
          <w:kern w:val="0"/>
          <w:sz w:val="24"/>
        </w:rPr>
        <w:t>发现，</w:t>
      </w:r>
      <w:r>
        <w:rPr>
          <w:rFonts w:hAnsi="宋体"/>
          <w:kern w:val="0"/>
          <w:sz w:val="24"/>
        </w:rPr>
        <w:t>两种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Ansi="宋体"/>
          <w:kern w:val="0"/>
          <w:sz w:val="24"/>
        </w:rPr>
        <w:t>干细胞</w:t>
      </w:r>
      <w:r>
        <w:rPr>
          <w:rFonts w:hint="eastAsia" w:hAnsi="宋体"/>
          <w:kern w:val="0"/>
          <w:sz w:val="24"/>
        </w:rPr>
        <w:t>在体内微环境的诱导下</w:t>
      </w:r>
      <w:r>
        <w:rPr>
          <w:rFonts w:hAnsi="宋体"/>
          <w:kern w:val="0"/>
          <w:sz w:val="24"/>
        </w:rPr>
        <w:t>均表达棕色脂肪特异性蛋白</w:t>
      </w:r>
      <w:r>
        <w:rPr>
          <w:kern w:val="0"/>
          <w:sz w:val="24"/>
        </w:rPr>
        <w:t>UCP1</w:t>
      </w:r>
      <w:r>
        <w:rPr>
          <w:rFonts w:hAnsi="宋体"/>
          <w:kern w:val="0"/>
          <w:sz w:val="24"/>
        </w:rPr>
        <w:t>。</w:t>
      </w:r>
    </w:p>
    <w:p>
      <w:pPr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结论</w:t>
      </w:r>
    </w:p>
    <w:p>
      <w:pPr>
        <w:numPr>
          <w:ilvl w:val="0"/>
          <w:numId w:val="0"/>
        </w:numPr>
        <w:spacing w:line="360" w:lineRule="auto"/>
        <w:rPr>
          <w:kern w:val="0"/>
          <w:sz w:val="24"/>
          <w:szCs w:val="24"/>
        </w:rPr>
      </w:pPr>
      <w:r>
        <w:rPr>
          <w:rFonts w:hint="eastAsia" w:cs="Times New Roman"/>
          <w:b w:val="0"/>
          <w:bCs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kern w:val="0"/>
          <w:sz w:val="24"/>
        </w:rPr>
        <w:t>BAD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SCs和</w:t>
      </w:r>
      <w:r>
        <w:rPr>
          <w:rFonts w:hint="eastAsia"/>
          <w:bCs/>
          <w:kern w:val="0"/>
          <w:sz w:val="24"/>
        </w:rPr>
        <w:t>WAD</w:t>
      </w:r>
      <w:r>
        <w:rPr>
          <w:rFonts w:hint="eastAsia"/>
          <w:bCs/>
          <w:kern w:val="0"/>
          <w:sz w:val="24"/>
          <w:lang w:val="en-US" w:eastAsia="zh-CN"/>
        </w:rPr>
        <w:t>M</w:t>
      </w:r>
      <w:r>
        <w:rPr>
          <w:rFonts w:hint="eastAsia"/>
          <w:bCs/>
          <w:kern w:val="0"/>
          <w:sz w:val="24"/>
        </w:rPr>
        <w:t>SCs在</w:t>
      </w:r>
      <w:r>
        <w:rPr>
          <w:rFonts w:hint="eastAsia" w:hAnsi="宋体"/>
          <w:kern w:val="0"/>
          <w:sz w:val="24"/>
        </w:rPr>
        <w:t>形态学</w:t>
      </w:r>
      <w:r>
        <w:rPr>
          <w:rFonts w:hint="eastAsia" w:hAnsi="宋体"/>
          <w:kern w:val="0"/>
          <w:sz w:val="24"/>
          <w:lang w:eastAsia="zh-CN"/>
        </w:rPr>
        <w:t>特征</w:t>
      </w:r>
      <w:r>
        <w:rPr>
          <w:rFonts w:hint="eastAsia" w:hAnsi="宋体"/>
          <w:kern w:val="0"/>
          <w:sz w:val="24"/>
        </w:rPr>
        <w:t>和成脂诱导率无明显差异；</w:t>
      </w:r>
      <w:r>
        <w:rPr>
          <w:rFonts w:hAnsi="宋体"/>
          <w:kern w:val="0"/>
          <w:sz w:val="24"/>
        </w:rPr>
        <w:t>在体外及体内诱导成脂后均分化为棕色脂肪细胞。</w:t>
      </w:r>
      <w:r>
        <w:rPr>
          <w:rFonts w:hint="eastAsia" w:hAnsi="宋体"/>
          <w:kern w:val="0"/>
          <w:sz w:val="24"/>
        </w:rPr>
        <w:t>这对利用AD</w:t>
      </w:r>
      <w:r>
        <w:rPr>
          <w:rFonts w:hint="eastAsia" w:hAnsi="宋体"/>
          <w:kern w:val="0"/>
          <w:sz w:val="24"/>
          <w:lang w:val="en-US" w:eastAsia="zh-CN"/>
        </w:rPr>
        <w:t>M</w:t>
      </w:r>
      <w:r>
        <w:rPr>
          <w:rFonts w:hint="eastAsia" w:hAnsi="宋体"/>
          <w:kern w:val="0"/>
          <w:sz w:val="24"/>
        </w:rPr>
        <w:t>SCs指导机体代谢具有重要意义。</w:t>
      </w:r>
    </w:p>
    <w:p>
      <w:pPr>
        <w:rPr>
          <w:b/>
          <w:bCs/>
          <w:kern w:val="0"/>
          <w:sz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关键词</w:t>
      </w:r>
      <w:r>
        <w:rPr>
          <w:rFonts w:hint="eastAsia" w:ascii="黑体" w:hAnsi="黑体" w:eastAsia="黑体" w:cs="黑体"/>
          <w:b w:val="0"/>
          <w:bCs/>
          <w:kern w:val="0"/>
          <w:sz w:val="24"/>
          <w:szCs w:val="24"/>
        </w:rPr>
        <w:t xml:space="preserve">  </w:t>
      </w:r>
      <w:r>
        <w:rPr>
          <w:b/>
          <w:bCs/>
          <w:kern w:val="0"/>
          <w:sz w:val="24"/>
        </w:rPr>
        <w:t> </w:t>
      </w:r>
    </w:p>
    <w:p>
      <w:pPr>
        <w:spacing w:line="360" w:lineRule="auto"/>
        <w:rPr>
          <w:rFonts w:hint="eastAsia" w:hAnsi="宋体"/>
          <w:kern w:val="0"/>
          <w:sz w:val="24"/>
        </w:rPr>
      </w:pPr>
      <w:r>
        <w:rPr>
          <w:rFonts w:hint="eastAsia" w:hAnsi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hAnsi="宋体"/>
          <w:kern w:val="0"/>
          <w:sz w:val="24"/>
        </w:rPr>
        <w:t>解偶联蛋白1；成脂诱导；棕色脂肪组织；脂肪</w:t>
      </w:r>
      <w:r>
        <w:rPr>
          <w:rFonts w:hint="eastAsia" w:hAnsi="宋体"/>
          <w:kern w:val="0"/>
          <w:sz w:val="24"/>
          <w:lang w:eastAsia="zh-CN"/>
        </w:rPr>
        <w:t>间充质</w:t>
      </w:r>
      <w:r>
        <w:rPr>
          <w:rFonts w:hint="eastAsia" w:hAnsi="宋体"/>
          <w:kern w:val="0"/>
          <w:sz w:val="24"/>
        </w:rPr>
        <w:t>干细胞；细胞移植</w:t>
      </w:r>
    </w:p>
    <w:p>
      <w:pPr>
        <w:numPr>
          <w:ilvl w:val="0"/>
          <w:numId w:val="0"/>
        </w:numPr>
        <w:spacing w:line="360" w:lineRule="auto"/>
        <w:rPr>
          <w:rFonts w:hint="eastAsia" w:hAnsi="宋体"/>
          <w:kern w:val="0"/>
          <w:sz w:val="24"/>
          <w:szCs w:val="24"/>
          <w:lang w:val="en-US"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decorative"/>
    <w:pitch w:val="default"/>
    <w:sig w:usb0="00000000" w:usb1="00000000" w:usb2="00000000" w:usb3="00000000" w:csb0="00000001" w:csb1="00000000"/>
  </w:font>
  <w:font w:name="Arno Pro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roman"/>
    <w:pitch w:val="default"/>
    <w:sig w:usb0="00000000" w:usb1="00000000" w:usb2="00000000" w:usb3="00000000" w:csb0="00000001" w:csb1="00000000"/>
  </w:font>
  <w:font w:name="Arno Pro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Arno Pro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swiss"/>
    <w:pitch w:val="default"/>
    <w:sig w:usb0="00000000" w:usb1="00000000" w:usb2="00000000" w:usb3="00000000" w:csb0="00000001" w:csb1="00000000"/>
  </w:font>
  <w:font w:name="Arno Pro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32FF7"/>
    <w:rsid w:val="16832FF7"/>
    <w:rsid w:val="4F5E3A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jc w:val="left"/>
      <w:outlineLvl w:val="0"/>
    </w:pPr>
    <w:rPr>
      <w:rFonts w:ascii="宋体" w:hAnsi="宋体" w:cs="宋体"/>
      <w:b/>
      <w:bCs/>
      <w:kern w:val="36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2016-05-11T13:30:00Z</dcterms:created>
  <dc:creator>Administrator</dc:creator>
  <cp:lastModifiedBy>Administrator</cp:lastModifiedBy>
  <dcterms:modified xsi:type="dcterms:W3CDTF">2016-05-11T13:43:46Z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