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腹腔镜盆底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lang w:eastAsia="zh-CN"/>
        </w:rPr>
        <w:t>修复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直肠左侧壁悬吊联合PPH治疗直肠粘膜内脱垂的短期疗效评价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color w:val="auto"/>
          <w:sz w:val="30"/>
          <w:szCs w:val="30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生：王超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指导教师：魏东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ascii="Times New Roman" w:hAnsi="Times New Roman" w:eastAsia="黑体"/>
          <w:b/>
          <w:bCs/>
          <w:color w:val="auto"/>
          <w:sz w:val="24"/>
          <w:szCs w:val="24"/>
        </w:rPr>
      </w:pPr>
      <w:r>
        <w:rPr>
          <w:rFonts w:ascii="Times New Roman" w:hAnsi="Times New Roman" w:eastAsia="黑体"/>
          <w:b/>
          <w:bCs/>
          <w:color w:val="auto"/>
          <w:sz w:val="24"/>
          <w:szCs w:val="24"/>
        </w:rPr>
        <w:t>摘</w:t>
      </w:r>
      <w:r>
        <w:rPr>
          <w:rFonts w:hint="eastAsia" w:ascii="Times New Roman" w:hAnsi="Times New Roman" w:eastAsia="黑体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黑体"/>
          <w:b/>
          <w:bCs/>
          <w:color w:val="auto"/>
          <w:sz w:val="24"/>
          <w:szCs w:val="24"/>
        </w:rPr>
        <w:t>要</w:t>
      </w:r>
    </w:p>
    <w:p>
      <w:pPr>
        <w:spacing w:line="360" w:lineRule="auto"/>
        <w:jc w:val="left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 w:eastAsia="黑体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黑体"/>
          <w:b/>
          <w:bCs/>
          <w:color w:val="auto"/>
          <w:sz w:val="24"/>
          <w:szCs w:val="24"/>
        </w:rPr>
        <w:t>目的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color w:val="auto"/>
          <w:sz w:val="24"/>
          <w:szCs w:val="24"/>
        </w:rPr>
        <w:t>研究腹腔镜盆底</w:t>
      </w: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修复</w:t>
      </w:r>
      <w:r>
        <w:rPr>
          <w:rFonts w:ascii="Times New Roman" w:hAnsi="Times New Roman"/>
          <w:color w:val="auto"/>
          <w:sz w:val="24"/>
          <w:szCs w:val="24"/>
        </w:rPr>
        <w:t xml:space="preserve">直肠左侧壁悬吊联合PPH治疗直肠粘膜内脱垂的临床疗效。 </w:t>
      </w:r>
    </w:p>
    <w:p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 w:eastAsia="黑体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黑体"/>
          <w:b/>
          <w:bCs/>
          <w:color w:val="auto"/>
          <w:sz w:val="24"/>
          <w:szCs w:val="24"/>
        </w:rPr>
        <w:t>方法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选择2011年3月至2012年11月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入院诊断为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直肠粘膜内脱垂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患者94例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随机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分为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A、B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两组。A组共48例，实施腹腔镜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盆底修复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直肠左侧壁悬吊联合PPH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术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，B组46例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实施PPH。分别对两组患者术后24个月Longo和Wexner评分、术后有效率、复发例数、并发症等情况进行分析。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</w:rPr>
        <w:t>结果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A、B两组Longo评分平均值分别由术前15.39、14.87降至术后24个月5.37、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7.84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&lt;0.05）,Wexner评分平均值分别由术前14.25、14.58分降至术后24个月4.85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、7.52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&lt;0.05）。术后24个月A组有效率为89.6%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B组有效率为69.6%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两组有效率比较差异有统计学意义（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&lt;0.05）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术后24个月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A组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无复发病例，B组出现5例复发病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例，两组复发率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差异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统计学意义（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&lt;0.05）。A组出现疼痛8例，尿潴留4例，吻合口出血1例；B组出现疼痛6例，尿潴留3例，吻合口出血1例，两组并发症发生率差异无统计学意义（</w:t>
      </w:r>
      <w:r>
        <w:rPr>
          <w:rFonts w:hint="default" w:ascii="Times New Roman" w:hAnsi="Times New Roman" w:cs="Times New Roman"/>
          <w:i/>
          <w:color w:val="auto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&gt;0.05）。</w:t>
      </w:r>
    </w:p>
    <w:p>
      <w:pPr>
        <w:spacing w:line="360" w:lineRule="auto"/>
        <w:jc w:val="lef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</w:rPr>
        <w:t>结论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 </w:t>
      </w:r>
    </w:p>
    <w:p>
      <w:pPr>
        <w:spacing w:line="360" w:lineRule="auto"/>
        <w:jc w:val="lef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本次研究显示腹腔镜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盆底修复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直肠左侧壁悬吊联合PPH治疗直肠粘膜内脱垂的短期效果较单用PPH好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该术式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很好地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弥补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了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PPH手术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局限性，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并且能够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恢复盆底结构的坚固和原有的解剖位置，有效防止术后复发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。其具有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腹腔镜微创手术的优越性，符合微创外科的理念，操作简单，安全有效，是治疗直肠粘膜内脱垂较好的手术方式，值得进一步推广。但因本次研究手术例数较少，术后观察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仅为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2年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，远期疗效有待于进一步观察。 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</w:rPr>
        <w:t>关键词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直肠悬吊；直肠粘膜内脱垂；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盆底修复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swiss"/>
    <w:pitch w:val="default"/>
    <w:sig w:usb0="00000000" w:usb1="00000000" w:usb2="00000000" w:usb3="00000000" w:csb0="0000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92C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2016-05-06T13:45:08Z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