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110" w:rsidRPr="00B36110" w:rsidRDefault="00B36110" w:rsidP="00B36110">
      <w:pPr>
        <w:pStyle w:val="p0"/>
        <w:spacing w:line="400" w:lineRule="exact"/>
        <w:jc w:val="center"/>
        <w:rPr>
          <w:rFonts w:ascii="黑体" w:eastAsia="黑体" w:hAnsi="黑体" w:hint="eastAsia"/>
          <w:bCs/>
          <w:sz w:val="30"/>
          <w:szCs w:val="30"/>
        </w:rPr>
      </w:pPr>
      <w:r w:rsidRPr="00B36110">
        <w:rPr>
          <w:rFonts w:ascii="黑体" w:eastAsia="黑体" w:hAnsi="黑体" w:hint="eastAsia"/>
          <w:bCs/>
          <w:sz w:val="30"/>
          <w:szCs w:val="30"/>
        </w:rPr>
        <w:t>新兵心理适应不良早期干预及其效果评价的研究</w:t>
      </w:r>
    </w:p>
    <w:p w:rsidR="00B36110" w:rsidRPr="00B36110" w:rsidRDefault="00B36110" w:rsidP="00B36110">
      <w:pPr>
        <w:pStyle w:val="p0"/>
        <w:spacing w:line="400" w:lineRule="exact"/>
        <w:jc w:val="center"/>
        <w:rPr>
          <w:rFonts w:hint="eastAsia"/>
          <w:b/>
          <w:bCs/>
          <w:sz w:val="30"/>
          <w:szCs w:val="30"/>
        </w:rPr>
      </w:pPr>
    </w:p>
    <w:p w:rsidR="00B36110" w:rsidRPr="00B36110" w:rsidRDefault="00B36110" w:rsidP="00B36110">
      <w:pPr>
        <w:pStyle w:val="p0"/>
        <w:spacing w:line="400" w:lineRule="exact"/>
        <w:jc w:val="center"/>
        <w:rPr>
          <w:rFonts w:hint="eastAsia"/>
          <w:b/>
          <w:bCs/>
          <w:sz w:val="30"/>
          <w:szCs w:val="30"/>
        </w:rPr>
      </w:pPr>
      <w:proofErr w:type="gramStart"/>
      <w:r w:rsidRPr="00B36110">
        <w:rPr>
          <w:rFonts w:hint="eastAsia"/>
          <w:b/>
          <w:bCs/>
          <w:sz w:val="30"/>
          <w:szCs w:val="30"/>
        </w:rPr>
        <w:t>研</w:t>
      </w:r>
      <w:proofErr w:type="gramEnd"/>
      <w:r w:rsidRPr="00B36110">
        <w:rPr>
          <w:rFonts w:hint="eastAsia"/>
          <w:b/>
          <w:bCs/>
          <w:sz w:val="30"/>
          <w:szCs w:val="30"/>
        </w:rPr>
        <w:t xml:space="preserve"> </w:t>
      </w:r>
      <w:r w:rsidRPr="00B36110">
        <w:rPr>
          <w:rFonts w:hint="eastAsia"/>
          <w:b/>
          <w:bCs/>
          <w:sz w:val="30"/>
          <w:szCs w:val="30"/>
        </w:rPr>
        <w:t>究</w:t>
      </w:r>
      <w:r w:rsidRPr="00B36110">
        <w:rPr>
          <w:rFonts w:hint="eastAsia"/>
          <w:b/>
          <w:bCs/>
          <w:sz w:val="30"/>
          <w:szCs w:val="30"/>
        </w:rPr>
        <w:t xml:space="preserve"> </w:t>
      </w:r>
      <w:r w:rsidRPr="00B36110">
        <w:rPr>
          <w:rFonts w:hint="eastAsia"/>
          <w:b/>
          <w:bCs/>
          <w:sz w:val="30"/>
          <w:szCs w:val="30"/>
        </w:rPr>
        <w:t>生：黄宇箭</w:t>
      </w:r>
    </w:p>
    <w:p w:rsidR="00B36110" w:rsidRPr="00B36110" w:rsidRDefault="00B36110" w:rsidP="00B36110">
      <w:pPr>
        <w:pStyle w:val="p0"/>
        <w:spacing w:line="400" w:lineRule="exact"/>
        <w:jc w:val="center"/>
        <w:rPr>
          <w:rFonts w:hint="eastAsia"/>
          <w:b/>
          <w:bCs/>
          <w:sz w:val="30"/>
          <w:szCs w:val="30"/>
        </w:rPr>
      </w:pPr>
      <w:r w:rsidRPr="00B36110">
        <w:rPr>
          <w:rFonts w:hint="eastAsia"/>
          <w:b/>
          <w:bCs/>
          <w:sz w:val="30"/>
          <w:szCs w:val="30"/>
        </w:rPr>
        <w:t>指导教师：张</w:t>
      </w:r>
      <w:r w:rsidRPr="00B36110">
        <w:rPr>
          <w:rFonts w:hint="eastAsia"/>
          <w:b/>
          <w:bCs/>
          <w:sz w:val="30"/>
          <w:szCs w:val="30"/>
        </w:rPr>
        <w:t xml:space="preserve">  </w:t>
      </w:r>
      <w:proofErr w:type="gramStart"/>
      <w:r w:rsidRPr="00B36110">
        <w:rPr>
          <w:rFonts w:hint="eastAsia"/>
          <w:b/>
          <w:bCs/>
          <w:sz w:val="30"/>
          <w:szCs w:val="30"/>
        </w:rPr>
        <w:t>莉</w:t>
      </w:r>
      <w:proofErr w:type="gramEnd"/>
    </w:p>
    <w:p w:rsidR="00B36110" w:rsidRPr="00B36110" w:rsidRDefault="00B36110" w:rsidP="00B36110">
      <w:pPr>
        <w:pStyle w:val="p0"/>
        <w:spacing w:line="400" w:lineRule="exact"/>
        <w:jc w:val="center"/>
        <w:rPr>
          <w:rFonts w:hint="eastAsia"/>
          <w:bCs/>
          <w:sz w:val="30"/>
          <w:szCs w:val="30"/>
        </w:rPr>
      </w:pPr>
    </w:p>
    <w:p w:rsidR="00B36110" w:rsidRPr="00B36110" w:rsidRDefault="00B36110" w:rsidP="00B36110">
      <w:pPr>
        <w:pStyle w:val="p0"/>
        <w:spacing w:line="400" w:lineRule="exact"/>
        <w:jc w:val="center"/>
        <w:rPr>
          <w:rFonts w:ascii="黑体" w:eastAsia="黑体" w:hAnsi="黑体" w:hint="eastAsia"/>
          <w:bCs/>
          <w:sz w:val="24"/>
          <w:szCs w:val="24"/>
        </w:rPr>
      </w:pPr>
      <w:proofErr w:type="spellStart"/>
      <w:r w:rsidRPr="00B36110">
        <w:rPr>
          <w:rFonts w:ascii="黑体" w:eastAsia="黑体" w:hAnsi="黑体" w:hint="eastAsia"/>
          <w:bCs/>
          <w:sz w:val="24"/>
          <w:szCs w:val="24"/>
        </w:rPr>
        <w:t>摘要</w:t>
      </w:r>
      <w:proofErr w:type="spellEnd"/>
    </w:p>
    <w:p w:rsidR="00B36110" w:rsidRPr="00B36110" w:rsidRDefault="00B36110" w:rsidP="00B36110">
      <w:pPr>
        <w:widowControl/>
        <w:spacing w:line="360" w:lineRule="auto"/>
        <w:ind w:firstLine="480"/>
        <w:rPr>
          <w:rFonts w:ascii="黑体" w:eastAsia="黑体" w:hAnsi="黑体" w:hint="eastAsia"/>
          <w:bCs/>
          <w:sz w:val="24"/>
        </w:rPr>
      </w:pPr>
      <w:r w:rsidRPr="00B36110">
        <w:rPr>
          <w:rFonts w:ascii="黑体" w:eastAsia="黑体" w:hAnsi="黑体" w:hint="eastAsia"/>
          <w:bCs/>
          <w:sz w:val="24"/>
        </w:rPr>
        <w:t>目的</w:t>
      </w:r>
    </w:p>
    <w:p w:rsidR="00B36110" w:rsidRDefault="00B36110" w:rsidP="00B36110">
      <w:pPr>
        <w:widowControl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sz w:val="24"/>
        </w:rPr>
        <w:t>1. 使用量表测量新兵入伍后心理状态及适应状况，分析新兵入伍训练阶段心理适应不良的影响因素，对入伍训练阶段早期心理适应不良的新兵进行心理干预，预防严重心理问题的发生；</w:t>
      </w:r>
    </w:p>
    <w:p w:rsidR="00B36110" w:rsidRDefault="00B36110" w:rsidP="00B36110">
      <w:pPr>
        <w:widowControl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 通过对新兵入伍训练阶段早期心理适应不良人群进行综合心理干预，降低新兵入伍训练阶段心理适应不良发生率以及军事训练伤发生率；</w:t>
      </w:r>
    </w:p>
    <w:p w:rsidR="00B36110" w:rsidRDefault="00B36110" w:rsidP="00B36110">
      <w:pPr>
        <w:widowControl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 通过综合心理干预提高新兵的心理素质，降低军事训练伤发生率，是本研究的最终目的。</w:t>
      </w:r>
    </w:p>
    <w:p w:rsidR="00B36110" w:rsidRPr="00B36110" w:rsidRDefault="00B36110" w:rsidP="00B36110">
      <w:pPr>
        <w:widowControl/>
        <w:spacing w:line="360" w:lineRule="auto"/>
        <w:ind w:firstLine="480"/>
        <w:rPr>
          <w:rFonts w:ascii="黑体" w:eastAsia="黑体" w:hAnsi="黑体" w:hint="eastAsia"/>
          <w:bCs/>
          <w:sz w:val="24"/>
        </w:rPr>
      </w:pPr>
      <w:r w:rsidRPr="00B36110">
        <w:rPr>
          <w:rFonts w:ascii="黑体" w:eastAsia="黑体" w:hAnsi="黑体" w:hint="eastAsia"/>
          <w:bCs/>
          <w:sz w:val="24"/>
        </w:rPr>
        <w:t xml:space="preserve">方法 </w:t>
      </w:r>
    </w:p>
    <w:p w:rsidR="00B36110" w:rsidRDefault="00B36110" w:rsidP="001B596F">
      <w:pPr>
        <w:pStyle w:val="p0"/>
        <w:autoSpaceDN w:val="0"/>
        <w:spacing w:line="360" w:lineRule="auto"/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 </w:t>
      </w:r>
      <w:r w:rsidRPr="001B596F">
        <w:rPr>
          <w:rFonts w:ascii="宋体" w:hAnsi="宋体" w:hint="eastAsia"/>
          <w:sz w:val="24"/>
          <w:szCs w:val="24"/>
        </w:rPr>
        <w:t>本研究主要采用问卷法，整群随机抽取2014年某部驻军入伍新兵596例，共发放调查问卷596份，回收问卷593份，排除无效问卷92份，共获得有效问卷501份。使用症状自评量表（SCL-90）、艾森克人格问卷（EPQ）和社会支持量表（SSRS）对新兵的心理适应性、人格特质和社会支持水平进行测评，并与中国军人常模、中国新兵常模、中国成人常模进行比较。将因子分值≥1.8者筛选为早期心理适应不良者并将其随机分为对照组、一般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和综合心理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三组，比较三组在心理干预前后SCL-90得分的差异。采用SPSS13.0对数据进行统计分析。</w:t>
      </w:r>
    </w:p>
    <w:p w:rsidR="00B36110" w:rsidRPr="00B36110" w:rsidRDefault="00B36110" w:rsidP="00B36110">
      <w:pPr>
        <w:widowControl/>
        <w:spacing w:line="360" w:lineRule="auto"/>
        <w:ind w:firstLine="480"/>
        <w:rPr>
          <w:rFonts w:ascii="黑体" w:eastAsia="黑体" w:hAnsi="黑体" w:hint="eastAsia"/>
          <w:bCs/>
          <w:sz w:val="24"/>
        </w:rPr>
      </w:pPr>
      <w:r w:rsidRPr="00B36110">
        <w:rPr>
          <w:rFonts w:ascii="黑体" w:eastAsia="黑体" w:hAnsi="黑体" w:hint="eastAsia"/>
          <w:bCs/>
          <w:sz w:val="24"/>
        </w:rPr>
        <w:t>结果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1. 新兵SCL-90阳性项目数和躯体化、人际关系敏感、强迫症状、抑郁、焦虑、敌对、恐怖、偏执和精神病性的因子分值皆非常显著高于中国军人常模（P&lt;0.01）；除偏执因子分值外，新兵SCL-90总分、阳性项目数和其他各因子</w:t>
      </w:r>
      <w:proofErr w:type="gramStart"/>
      <w:r w:rsidRPr="001B596F">
        <w:rPr>
          <w:rFonts w:ascii="宋体" w:hAnsi="宋体" w:hint="eastAsia"/>
          <w:sz w:val="24"/>
          <w:szCs w:val="24"/>
        </w:rPr>
        <w:t>分值均</w:t>
      </w:r>
      <w:proofErr w:type="gramEnd"/>
      <w:r w:rsidRPr="001B596F">
        <w:rPr>
          <w:rFonts w:ascii="宋体" w:hAnsi="宋体" w:hint="eastAsia"/>
          <w:sz w:val="24"/>
          <w:szCs w:val="24"/>
        </w:rPr>
        <w:t>显著或非常显著高于2000年度新兵（P&lt;0.05或P&lt;0.01）；新兵SCL-90总分、阳性项目数及各因子</w:t>
      </w:r>
      <w:proofErr w:type="gramStart"/>
      <w:r w:rsidRPr="001B596F">
        <w:rPr>
          <w:rFonts w:ascii="宋体" w:hAnsi="宋体" w:hint="eastAsia"/>
          <w:sz w:val="24"/>
          <w:szCs w:val="24"/>
        </w:rPr>
        <w:t>分值均</w:t>
      </w:r>
      <w:proofErr w:type="gramEnd"/>
      <w:r w:rsidRPr="001B596F">
        <w:rPr>
          <w:rFonts w:ascii="宋体" w:hAnsi="宋体" w:hint="eastAsia"/>
          <w:sz w:val="24"/>
          <w:szCs w:val="24"/>
        </w:rPr>
        <w:t>显著或非常显著高于中国成人常模（P&lt;0.05或P&lt;0.01）。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lastRenderedPageBreak/>
        <w:t>2. 三组干预前后SCL-90总分、阳性项目数及各因子得分的时间效应均非常显著；三组的躯体化和偏执因子得分的分组效应显著（P＜0.05），总分、阳性项目</w:t>
      </w:r>
      <w:proofErr w:type="gramStart"/>
      <w:r w:rsidRPr="001B596F">
        <w:rPr>
          <w:rFonts w:ascii="宋体" w:hAnsi="宋体" w:hint="eastAsia"/>
          <w:sz w:val="24"/>
          <w:szCs w:val="24"/>
        </w:rPr>
        <w:t>数及其</w:t>
      </w:r>
      <w:proofErr w:type="gramEnd"/>
      <w:r w:rsidRPr="001B596F">
        <w:rPr>
          <w:rFonts w:ascii="宋体" w:hAnsi="宋体" w:hint="eastAsia"/>
          <w:sz w:val="24"/>
          <w:szCs w:val="24"/>
        </w:rPr>
        <w:t>他各因子的分组效应非常显著（P＜0.01）；三组总分、阳性项目数及各因子得分的分组与时间交互效应均非常显著（P＜0.01）。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3. 对照组与一般心理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比较，一般心理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躯体化因子分值显著低于对照组（P＜0.05），总分、阳性项目</w:t>
      </w:r>
      <w:proofErr w:type="gramStart"/>
      <w:r w:rsidRPr="001B596F">
        <w:rPr>
          <w:rFonts w:ascii="宋体" w:hAnsi="宋体" w:hint="eastAsia"/>
          <w:sz w:val="24"/>
          <w:szCs w:val="24"/>
        </w:rPr>
        <w:t>数及其</w:t>
      </w:r>
      <w:proofErr w:type="gramEnd"/>
      <w:r w:rsidRPr="001B596F">
        <w:rPr>
          <w:rFonts w:ascii="宋体" w:hAnsi="宋体" w:hint="eastAsia"/>
          <w:sz w:val="24"/>
          <w:szCs w:val="24"/>
        </w:rPr>
        <w:t>他各因子</w:t>
      </w:r>
      <w:proofErr w:type="gramStart"/>
      <w:r w:rsidRPr="001B596F">
        <w:rPr>
          <w:rFonts w:ascii="宋体" w:hAnsi="宋体" w:hint="eastAsia"/>
          <w:sz w:val="24"/>
          <w:szCs w:val="24"/>
        </w:rPr>
        <w:t>分值均</w:t>
      </w:r>
      <w:proofErr w:type="gramEnd"/>
      <w:r w:rsidRPr="001B596F">
        <w:rPr>
          <w:rFonts w:ascii="宋体" w:hAnsi="宋体" w:hint="eastAsia"/>
          <w:sz w:val="24"/>
          <w:szCs w:val="24"/>
        </w:rPr>
        <w:t>非常显著低于对照组（P＜0.01）；对照组与综合心理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比较，综合心理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总分、阳性项目数及各因子</w:t>
      </w:r>
      <w:proofErr w:type="gramStart"/>
      <w:r w:rsidRPr="001B596F">
        <w:rPr>
          <w:rFonts w:ascii="宋体" w:hAnsi="宋体" w:hint="eastAsia"/>
          <w:sz w:val="24"/>
          <w:szCs w:val="24"/>
        </w:rPr>
        <w:t>分值均</w:t>
      </w:r>
      <w:proofErr w:type="gramEnd"/>
      <w:r w:rsidRPr="001B596F">
        <w:rPr>
          <w:rFonts w:ascii="宋体" w:hAnsi="宋体" w:hint="eastAsia"/>
          <w:sz w:val="24"/>
          <w:szCs w:val="24"/>
        </w:rPr>
        <w:t>非常显著低于对照组（P＜0.01）；一般心理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与综合心理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比较，综合心理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躯体化因子分值显著低于一般心理干预组（P＜0.05），阳性项目数与人际关系敏感因子分值非常显著低于一般心理干预组（P＜0.01）。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4. 新兵EPQ内外向维度得分非常显著高于全军常模（P&lt;0.01），其中神经质和</w:t>
      </w:r>
      <w:proofErr w:type="gramStart"/>
      <w:r w:rsidRPr="001B596F">
        <w:rPr>
          <w:rFonts w:ascii="宋体" w:hAnsi="宋体" w:hint="eastAsia"/>
          <w:sz w:val="24"/>
          <w:szCs w:val="24"/>
        </w:rPr>
        <w:t>掩饰性维度</w:t>
      </w:r>
      <w:proofErr w:type="gramEnd"/>
      <w:r w:rsidRPr="001B596F">
        <w:rPr>
          <w:rFonts w:ascii="宋体" w:hAnsi="宋体" w:hint="eastAsia"/>
          <w:sz w:val="24"/>
          <w:szCs w:val="24"/>
        </w:rPr>
        <w:t>得分非常显著低于全军常模（P&lt;0.01），且精神质维度得分显著低于全军常模（P&lt;0.05）；EPQ的P、N维度与SCL-90总分及各因子</w:t>
      </w:r>
      <w:proofErr w:type="gramStart"/>
      <w:r w:rsidRPr="001B596F">
        <w:rPr>
          <w:rFonts w:ascii="宋体" w:hAnsi="宋体" w:hint="eastAsia"/>
          <w:sz w:val="24"/>
          <w:szCs w:val="24"/>
        </w:rPr>
        <w:t>分值呈</w:t>
      </w:r>
      <w:proofErr w:type="gramEnd"/>
      <w:r w:rsidRPr="001B596F">
        <w:rPr>
          <w:rFonts w:ascii="宋体" w:hAnsi="宋体" w:hint="eastAsia"/>
          <w:sz w:val="24"/>
          <w:szCs w:val="24"/>
        </w:rPr>
        <w:t>显著正相关，E维度与SCL-90总分及除敌对因子外的各因子分呈显著负相关。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5. 新兵SCL-90总分及各因子分值与社会支持水平呈显著负相关，与文化程度呈负相关；新兵的社会支持水平与其文化程度呈正相关。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6. 某部入伍训练阶段早期心理适应不良新兵的军事训练伤发生44例，总发生率为21.1%，对照组26例，发生率为37.7%，一般心理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13例，发生率为18.6%，综合心理干预5例，发生率为7.1%。综合心理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新兵军事训练伤发生率非常显著低于一般心理</w:t>
      </w:r>
      <w:proofErr w:type="gramStart"/>
      <w:r w:rsidRPr="001B596F">
        <w:rPr>
          <w:rFonts w:ascii="宋体" w:hAnsi="宋体" w:hint="eastAsia"/>
          <w:sz w:val="24"/>
          <w:szCs w:val="24"/>
        </w:rPr>
        <w:t>干预组</w:t>
      </w:r>
      <w:proofErr w:type="gramEnd"/>
      <w:r w:rsidRPr="001B596F">
        <w:rPr>
          <w:rFonts w:ascii="宋体" w:hAnsi="宋体" w:hint="eastAsia"/>
          <w:sz w:val="24"/>
          <w:szCs w:val="24"/>
        </w:rPr>
        <w:t>和对照组的新兵( P＜0.01)。</w:t>
      </w:r>
    </w:p>
    <w:p w:rsidR="00B36110" w:rsidRPr="00B36110" w:rsidRDefault="00B36110" w:rsidP="00B36110">
      <w:pPr>
        <w:widowControl/>
        <w:spacing w:line="360" w:lineRule="auto"/>
        <w:ind w:firstLine="480"/>
        <w:rPr>
          <w:rFonts w:ascii="黑体" w:eastAsia="黑体" w:hAnsi="黑体" w:hint="eastAsia"/>
          <w:bCs/>
          <w:sz w:val="24"/>
        </w:rPr>
      </w:pPr>
      <w:r w:rsidRPr="00B36110">
        <w:rPr>
          <w:rFonts w:ascii="黑体" w:eastAsia="黑体" w:hAnsi="黑体" w:hint="eastAsia"/>
          <w:bCs/>
          <w:sz w:val="24"/>
        </w:rPr>
        <w:t>结论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1. 新兵入伍训练阶段心理适应不良的主要症状集中于躯体化、强迫、人际关系敏感和抑郁等。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2. 大专及以上学历、农村、非独生子女、父母健全的新兵心理适应性较强，社会支持水平较高；新兵个性外倾、情绪稳定及精神质倾向较低的个体对环境有更强的适应能力；新兵的社会支持水平与心理适应能力呈正相关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t>3. 心理干预能有效</w:t>
      </w:r>
      <w:proofErr w:type="gramStart"/>
      <w:r w:rsidRPr="001B596F">
        <w:rPr>
          <w:rFonts w:ascii="宋体" w:hAnsi="宋体" w:hint="eastAsia"/>
          <w:sz w:val="24"/>
          <w:szCs w:val="24"/>
        </w:rPr>
        <w:t>提高心兵入伍</w:t>
      </w:r>
      <w:proofErr w:type="gramEnd"/>
      <w:r w:rsidRPr="001B596F">
        <w:rPr>
          <w:rFonts w:ascii="宋体" w:hAnsi="宋体" w:hint="eastAsia"/>
          <w:sz w:val="24"/>
          <w:szCs w:val="24"/>
        </w:rPr>
        <w:t>训练阶段心理健康水平，且综合心理干预的效果显著优于一般心理干预。</w:t>
      </w:r>
    </w:p>
    <w:p w:rsidR="00B36110" w:rsidRPr="001B596F" w:rsidRDefault="00B36110" w:rsidP="001B596F">
      <w:pPr>
        <w:pStyle w:val="p0"/>
        <w:autoSpaceDN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1B596F">
        <w:rPr>
          <w:rFonts w:ascii="宋体" w:hAnsi="宋体" w:hint="eastAsia"/>
          <w:sz w:val="24"/>
          <w:szCs w:val="24"/>
        </w:rPr>
        <w:lastRenderedPageBreak/>
        <w:t>4. 对入伍训练阶段早期心理适应不良新兵进行综合心理干预，可降低新兵入伍训练阶段心理适应不良发生率，进而降低军事训练伤的发生率。</w:t>
      </w:r>
    </w:p>
    <w:p w:rsidR="00B36110" w:rsidRPr="00B36110" w:rsidRDefault="00B36110" w:rsidP="00B36110">
      <w:pPr>
        <w:pStyle w:val="p0"/>
        <w:autoSpaceDN w:val="0"/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B36110">
        <w:rPr>
          <w:rFonts w:ascii="宋体" w:hAnsi="宋体" w:hint="eastAsia"/>
          <w:b/>
          <w:bCs/>
          <w:sz w:val="24"/>
          <w:szCs w:val="24"/>
        </w:rPr>
        <w:t xml:space="preserve">关键词 </w:t>
      </w:r>
      <w:r w:rsidRPr="00B36110">
        <w:rPr>
          <w:rFonts w:ascii="宋体" w:hAnsi="宋体" w:hint="eastAsia"/>
          <w:sz w:val="24"/>
          <w:szCs w:val="24"/>
        </w:rPr>
        <w:t>新兵；心理适应不良；综合心理干预</w:t>
      </w:r>
    </w:p>
    <w:p w:rsidR="00631926" w:rsidRPr="00B36110" w:rsidRDefault="00631926"/>
    <w:sectPr w:rsidR="00631926" w:rsidRPr="00B36110" w:rsidSect="00631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4B" w:rsidRDefault="009D274B" w:rsidP="00B36110">
      <w:r>
        <w:separator/>
      </w:r>
    </w:p>
  </w:endnote>
  <w:endnote w:type="continuationSeparator" w:id="0">
    <w:p w:rsidR="009D274B" w:rsidRDefault="009D274B" w:rsidP="00B36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4B" w:rsidRDefault="009D274B" w:rsidP="00B36110">
      <w:r>
        <w:separator/>
      </w:r>
    </w:p>
  </w:footnote>
  <w:footnote w:type="continuationSeparator" w:id="0">
    <w:p w:rsidR="009D274B" w:rsidRDefault="009D274B" w:rsidP="00B361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110"/>
    <w:rsid w:val="001B596F"/>
    <w:rsid w:val="00631926"/>
    <w:rsid w:val="009D274B"/>
    <w:rsid w:val="00B3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1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B36110"/>
    <w:pPr>
      <w:keepNext/>
      <w:keepLines/>
      <w:spacing w:before="260" w:after="260" w:line="413" w:lineRule="auto"/>
      <w:outlineLvl w:val="2"/>
    </w:pPr>
    <w:rPr>
      <w:b/>
      <w:kern w:val="0"/>
      <w:sz w:val="32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6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61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61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6110"/>
    <w:rPr>
      <w:sz w:val="18"/>
      <w:szCs w:val="18"/>
    </w:rPr>
  </w:style>
  <w:style w:type="character" w:customStyle="1" w:styleId="3Char">
    <w:name w:val="标题 3 Char"/>
    <w:basedOn w:val="a0"/>
    <w:link w:val="3"/>
    <w:rsid w:val="00B36110"/>
    <w:rPr>
      <w:rFonts w:ascii="Times New Roman" w:eastAsia="宋体" w:hAnsi="Times New Roman" w:cs="Times New Roman"/>
      <w:b/>
      <w:kern w:val="0"/>
      <w:sz w:val="32"/>
      <w:szCs w:val="20"/>
      <w:lang/>
    </w:rPr>
  </w:style>
  <w:style w:type="paragraph" w:styleId="a5">
    <w:name w:val="Plain Text"/>
    <w:basedOn w:val="a"/>
    <w:link w:val="Char1"/>
    <w:rsid w:val="00B36110"/>
    <w:rPr>
      <w:rFonts w:ascii="宋体" w:hAnsi="Courier"/>
      <w:szCs w:val="20"/>
    </w:rPr>
  </w:style>
  <w:style w:type="character" w:customStyle="1" w:styleId="Char1">
    <w:name w:val="纯文本 Char"/>
    <w:basedOn w:val="a0"/>
    <w:link w:val="a5"/>
    <w:rsid w:val="00B36110"/>
    <w:rPr>
      <w:rFonts w:ascii="宋体" w:eastAsia="宋体" w:hAnsi="Courier" w:cs="Times New Roman"/>
      <w:szCs w:val="20"/>
    </w:rPr>
  </w:style>
  <w:style w:type="paragraph" w:customStyle="1" w:styleId="p0">
    <w:name w:val="p0"/>
    <w:basedOn w:val="a"/>
    <w:rsid w:val="00B36110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CBA70-7583-4565-9321-1FD7CE00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QUEENIE</dc:creator>
  <cp:keywords/>
  <dc:description/>
  <cp:lastModifiedBy>QUEENIE</cp:lastModifiedBy>
  <cp:revision>2</cp:revision>
  <dcterms:created xsi:type="dcterms:W3CDTF">2016-05-06T08:15:00Z</dcterms:created>
  <dcterms:modified xsi:type="dcterms:W3CDTF">2016-05-06T08:27:00Z</dcterms:modified>
</cp:coreProperties>
</file>