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5F6" w:rsidRDefault="009445F6" w:rsidP="009445F6">
      <w:pPr>
        <w:widowControl/>
        <w:jc w:val="left"/>
        <w:rPr>
          <w:rFonts w:ascii="仿宋_GB2312" w:hAnsi="仿宋_GB2312"/>
        </w:rPr>
      </w:pPr>
      <w:r>
        <w:rPr>
          <w:rFonts w:ascii="仿宋_GB2312" w:hAnsi="仿宋_GB2312"/>
        </w:rPr>
        <w:t>附件2</w:t>
      </w:r>
    </w:p>
    <w:p w:rsidR="009445F6" w:rsidRDefault="009445F6" w:rsidP="009445F6">
      <w:pPr>
        <w:widowControl/>
        <w:spacing w:line="600" w:lineRule="exact"/>
        <w:jc w:val="center"/>
        <w:rPr>
          <w:rFonts w:ascii="方正小标宋简体" w:hAnsi="方正小标宋简体" w:cs="宋体"/>
          <w:color w:val="000000"/>
          <w:spacing w:val="-20"/>
          <w:kern w:val="0"/>
          <w:sz w:val="44"/>
          <w:szCs w:val="44"/>
        </w:rPr>
      </w:pPr>
      <w:r>
        <w:rPr>
          <w:rFonts w:ascii="宋体" w:eastAsia="宋体" w:hAnsi="宋体" w:cs="宋体" w:hint="eastAsia"/>
          <w:color w:val="000000"/>
          <w:spacing w:val="-20"/>
          <w:kern w:val="0"/>
          <w:sz w:val="44"/>
          <w:szCs w:val="44"/>
        </w:rPr>
        <w:t>新乡医学院</w:t>
      </w:r>
    </w:p>
    <w:p w:rsidR="009445F6" w:rsidRDefault="009445F6" w:rsidP="009445F6">
      <w:pPr>
        <w:widowControl/>
        <w:spacing w:line="600" w:lineRule="exact"/>
        <w:jc w:val="center"/>
        <w:rPr>
          <w:rFonts w:ascii="方正小标宋简体" w:hAnsi="黑体" w:cs="宋体"/>
          <w:color w:val="000000"/>
          <w:spacing w:val="-20"/>
          <w:kern w:val="0"/>
          <w:sz w:val="44"/>
          <w:szCs w:val="44"/>
        </w:rPr>
      </w:pPr>
      <w:r>
        <w:rPr>
          <w:rFonts w:ascii="宋体" w:eastAsia="宋体" w:hAnsi="宋体" w:cs="宋体" w:hint="eastAsia"/>
          <w:color w:val="000000"/>
          <w:spacing w:val="-20"/>
          <w:kern w:val="0"/>
          <w:sz w:val="44"/>
          <w:szCs w:val="44"/>
        </w:rPr>
        <w:t>成人高等教育在线开放课程建设标</w:t>
      </w:r>
      <w:r>
        <w:rPr>
          <w:rFonts w:ascii="宋体" w:eastAsia="宋体" w:hAnsi="宋体" w:hint="eastAsia"/>
          <w:color w:val="000000"/>
          <w:spacing w:val="-20"/>
          <w:kern w:val="0"/>
          <w:sz w:val="44"/>
          <w:szCs w:val="44"/>
        </w:rPr>
        <w:t>准</w:t>
      </w:r>
    </w:p>
    <w:p w:rsidR="009445F6" w:rsidRDefault="009445F6" w:rsidP="009445F6">
      <w:pPr>
        <w:widowControl/>
        <w:spacing w:afterLines="50" w:line="600" w:lineRule="exact"/>
        <w:jc w:val="center"/>
        <w:rPr>
          <w:rFonts w:ascii="仿宋_GB2312" w:hAnsi="黑体" w:cs="宋体"/>
          <w:color w:val="000000"/>
          <w:spacing w:val="-20"/>
          <w:kern w:val="0"/>
        </w:rPr>
      </w:pPr>
      <w:r>
        <w:rPr>
          <w:rFonts w:ascii="仿宋_GB2312" w:hAnsi="仿宋_GB2312" w:cs="宋体"/>
          <w:color w:val="000000"/>
          <w:spacing w:val="-20"/>
          <w:kern w:val="0"/>
        </w:rPr>
        <w:t>（试行</w:t>
      </w:r>
      <w:r>
        <w:rPr>
          <w:rFonts w:ascii="宋体" w:eastAsia="宋体" w:hAnsi="宋体" w:hint="eastAsia"/>
          <w:color w:val="000000"/>
          <w:spacing w:val="-20"/>
          <w:kern w:val="0"/>
        </w:rPr>
        <w:t>）</w:t>
      </w:r>
    </w:p>
    <w:p w:rsidR="009445F6" w:rsidRDefault="009445F6" w:rsidP="009445F6">
      <w:pPr>
        <w:spacing w:line="600" w:lineRule="exact"/>
        <w:ind w:firstLineChars="200" w:firstLine="420"/>
        <w:rPr>
          <w:rFonts w:eastAsia="宋体" w:hAnsi="宋体"/>
          <w:sz w:val="21"/>
          <w:szCs w:val="21"/>
        </w:rPr>
      </w:pPr>
      <w:r>
        <w:rPr>
          <w:rFonts w:ascii="宋体" w:eastAsia="宋体" w:hAnsi="宋体"/>
          <w:sz w:val="21"/>
          <w:szCs w:val="21"/>
        </w:rPr>
        <w:t>依托学校</w:t>
      </w:r>
      <w:r>
        <w:rPr>
          <w:rFonts w:eastAsia="宋体" w:hAnsi="宋体"/>
          <w:sz w:val="21"/>
          <w:szCs w:val="21"/>
        </w:rPr>
        <w:t>“</w:t>
      </w:r>
      <w:r>
        <w:rPr>
          <w:rFonts w:ascii="宋体" w:eastAsia="宋体" w:hAnsi="宋体" w:hint="eastAsia"/>
          <w:sz w:val="21"/>
          <w:szCs w:val="21"/>
        </w:rPr>
        <w:t>超星</w:t>
      </w:r>
      <w:r>
        <w:rPr>
          <w:rFonts w:ascii="宋体" w:eastAsia="宋体" w:hAnsi="宋体"/>
          <w:sz w:val="21"/>
          <w:szCs w:val="21"/>
        </w:rPr>
        <w:t>在线网络教学综合平台</w:t>
      </w:r>
      <w:r>
        <w:rPr>
          <w:rFonts w:eastAsia="宋体" w:hAnsi="宋体"/>
          <w:sz w:val="21"/>
          <w:szCs w:val="21"/>
        </w:rPr>
        <w:t>”，构建</w:t>
      </w:r>
      <w:r>
        <w:rPr>
          <w:rFonts w:ascii="宋体" w:eastAsia="宋体" w:hAnsi="宋体" w:hint="eastAsia"/>
          <w:sz w:val="21"/>
          <w:szCs w:val="21"/>
        </w:rPr>
        <w:t>至少</w:t>
      </w:r>
      <w:r>
        <w:rPr>
          <w:rFonts w:ascii="宋体" w:eastAsia="宋体" w:hAnsi="宋体"/>
          <w:sz w:val="21"/>
          <w:szCs w:val="21"/>
        </w:rPr>
        <w:t>包含以下内容模块在内的网络课程。</w:t>
      </w:r>
      <w:r>
        <w:rPr>
          <w:rFonts w:ascii="宋体" w:eastAsia="宋体" w:hAnsi="宋体" w:hint="eastAsia"/>
          <w:sz w:val="21"/>
          <w:szCs w:val="21"/>
        </w:rPr>
        <w:t>原则上</w:t>
      </w:r>
      <w:r>
        <w:rPr>
          <w:rFonts w:ascii="宋体" w:eastAsia="宋体" w:hAnsi="宋体"/>
          <w:sz w:val="21"/>
          <w:szCs w:val="21"/>
        </w:rPr>
        <w:t>参照</w:t>
      </w:r>
      <w:r>
        <w:rPr>
          <w:rFonts w:ascii="宋体" w:eastAsia="宋体" w:hAnsi="宋体" w:hint="eastAsia"/>
          <w:sz w:val="21"/>
          <w:szCs w:val="21"/>
        </w:rPr>
        <w:t>附件</w:t>
      </w:r>
      <w:r>
        <w:rPr>
          <w:rFonts w:eastAsia="宋体" w:hAnsi="宋体" w:hint="eastAsia"/>
          <w:sz w:val="21"/>
          <w:szCs w:val="21"/>
        </w:rPr>
        <w:t>1</w:t>
      </w:r>
      <w:r>
        <w:rPr>
          <w:rFonts w:ascii="宋体" w:eastAsia="宋体" w:hAnsi="宋体" w:hint="eastAsia"/>
          <w:sz w:val="21"/>
          <w:szCs w:val="21"/>
        </w:rPr>
        <w:t>——《河南省成人高等教育在线开放课程建设标准（试行）》和本标准。</w:t>
      </w:r>
    </w:p>
    <w:tbl>
      <w:tblPr>
        <w:tblW w:w="8817" w:type="dxa"/>
        <w:tblInd w:w="108" w:type="dxa"/>
        <w:tblLayout w:type="fixed"/>
        <w:tblLook w:val="04A0"/>
      </w:tblPr>
      <w:tblGrid>
        <w:gridCol w:w="1260"/>
        <w:gridCol w:w="4297"/>
        <w:gridCol w:w="2410"/>
        <w:gridCol w:w="850"/>
      </w:tblGrid>
      <w:tr w:rsidR="009445F6" w:rsidTr="009445F6">
        <w:trPr>
          <w:trHeight w:val="661"/>
        </w:trPr>
        <w:tc>
          <w:tcPr>
            <w:tcW w:w="1260" w:type="dxa"/>
            <w:tcBorders>
              <w:top w:val="single" w:sz="4" w:space="0" w:color="auto"/>
              <w:left w:val="single" w:sz="4" w:space="0" w:color="auto"/>
              <w:bottom w:val="single" w:sz="4" w:space="0" w:color="auto"/>
              <w:right w:val="single" w:sz="4" w:space="0" w:color="auto"/>
            </w:tcBorders>
            <w:vAlign w:val="center"/>
            <w:hideMark/>
          </w:tcPr>
          <w:p w:rsidR="009445F6" w:rsidRDefault="009445F6">
            <w:pPr>
              <w:jc w:val="center"/>
              <w:rPr>
                <w:rFonts w:eastAsia="宋体"/>
                <w:b/>
                <w:bCs/>
                <w:sz w:val="21"/>
                <w:szCs w:val="21"/>
              </w:rPr>
            </w:pPr>
            <w:r>
              <w:rPr>
                <w:rFonts w:eastAsia="宋体" w:hAnsi="宋体"/>
                <w:b/>
                <w:bCs/>
                <w:sz w:val="21"/>
                <w:szCs w:val="21"/>
              </w:rPr>
              <w:t>内容模块</w:t>
            </w:r>
          </w:p>
        </w:tc>
        <w:tc>
          <w:tcPr>
            <w:tcW w:w="4297" w:type="dxa"/>
            <w:tcBorders>
              <w:top w:val="single" w:sz="4" w:space="0" w:color="auto"/>
              <w:left w:val="nil"/>
              <w:bottom w:val="single" w:sz="4" w:space="0" w:color="auto"/>
              <w:right w:val="single" w:sz="4" w:space="0" w:color="auto"/>
            </w:tcBorders>
            <w:vAlign w:val="center"/>
            <w:hideMark/>
          </w:tcPr>
          <w:p w:rsidR="009445F6" w:rsidRDefault="009445F6">
            <w:pPr>
              <w:jc w:val="center"/>
              <w:rPr>
                <w:rFonts w:eastAsia="宋体"/>
                <w:b/>
                <w:bCs/>
                <w:sz w:val="21"/>
                <w:szCs w:val="21"/>
              </w:rPr>
            </w:pPr>
            <w:r>
              <w:rPr>
                <w:rFonts w:eastAsia="宋体" w:hAnsi="宋体"/>
                <w:b/>
                <w:bCs/>
                <w:sz w:val="21"/>
                <w:szCs w:val="21"/>
              </w:rPr>
              <w:t>具体内容和素材内容</w:t>
            </w:r>
          </w:p>
        </w:tc>
        <w:tc>
          <w:tcPr>
            <w:tcW w:w="2410" w:type="dxa"/>
            <w:tcBorders>
              <w:top w:val="single" w:sz="4" w:space="0" w:color="auto"/>
              <w:left w:val="nil"/>
              <w:bottom w:val="single" w:sz="4" w:space="0" w:color="auto"/>
              <w:right w:val="single" w:sz="4" w:space="0" w:color="auto"/>
            </w:tcBorders>
            <w:vAlign w:val="center"/>
            <w:hideMark/>
          </w:tcPr>
          <w:p w:rsidR="009445F6" w:rsidRDefault="009445F6">
            <w:pPr>
              <w:jc w:val="center"/>
              <w:rPr>
                <w:rFonts w:eastAsia="宋体"/>
                <w:b/>
                <w:bCs/>
                <w:sz w:val="21"/>
                <w:szCs w:val="21"/>
              </w:rPr>
            </w:pPr>
            <w:r>
              <w:rPr>
                <w:rFonts w:eastAsia="宋体" w:hAnsi="宋体" w:hint="eastAsia"/>
                <w:b/>
                <w:bCs/>
                <w:color w:val="000000"/>
                <w:kern w:val="0"/>
                <w:sz w:val="21"/>
                <w:szCs w:val="21"/>
              </w:rPr>
              <w:t>基本</w:t>
            </w:r>
            <w:r>
              <w:rPr>
                <w:rFonts w:eastAsia="宋体" w:hAnsi="宋体"/>
                <w:b/>
                <w:bCs/>
                <w:color w:val="000000"/>
                <w:kern w:val="0"/>
                <w:sz w:val="21"/>
                <w:szCs w:val="21"/>
              </w:rPr>
              <w:t>标准</w:t>
            </w:r>
          </w:p>
        </w:tc>
        <w:tc>
          <w:tcPr>
            <w:tcW w:w="850" w:type="dxa"/>
            <w:tcBorders>
              <w:top w:val="single" w:sz="4" w:space="0" w:color="auto"/>
              <w:left w:val="nil"/>
              <w:bottom w:val="single" w:sz="4" w:space="0" w:color="auto"/>
              <w:right w:val="single" w:sz="4" w:space="0" w:color="auto"/>
            </w:tcBorders>
            <w:vAlign w:val="center"/>
            <w:hideMark/>
          </w:tcPr>
          <w:p w:rsidR="009445F6" w:rsidRDefault="009445F6">
            <w:pPr>
              <w:jc w:val="center"/>
              <w:rPr>
                <w:rFonts w:eastAsia="宋体"/>
                <w:b/>
                <w:bCs/>
                <w:sz w:val="21"/>
                <w:szCs w:val="21"/>
              </w:rPr>
            </w:pPr>
            <w:r>
              <w:rPr>
                <w:rFonts w:eastAsia="宋体" w:hAnsi="宋体"/>
                <w:b/>
                <w:bCs/>
                <w:color w:val="000000"/>
                <w:kern w:val="0"/>
                <w:sz w:val="21"/>
                <w:szCs w:val="21"/>
              </w:rPr>
              <w:t>分数</w:t>
            </w:r>
          </w:p>
        </w:tc>
      </w:tr>
      <w:tr w:rsidR="009445F6" w:rsidTr="009445F6">
        <w:trPr>
          <w:trHeight w:val="1389"/>
        </w:trPr>
        <w:tc>
          <w:tcPr>
            <w:tcW w:w="1260" w:type="dxa"/>
            <w:tcBorders>
              <w:top w:val="single" w:sz="4" w:space="0" w:color="auto"/>
              <w:left w:val="single" w:sz="4" w:space="0" w:color="auto"/>
              <w:bottom w:val="single" w:sz="4" w:space="0" w:color="auto"/>
              <w:right w:val="single" w:sz="4" w:space="0" w:color="auto"/>
            </w:tcBorders>
            <w:vAlign w:val="center"/>
            <w:hideMark/>
          </w:tcPr>
          <w:p w:rsidR="009445F6" w:rsidRDefault="009445F6">
            <w:pPr>
              <w:jc w:val="center"/>
              <w:rPr>
                <w:rFonts w:eastAsia="宋体"/>
                <w:b/>
                <w:bCs/>
                <w:sz w:val="21"/>
                <w:szCs w:val="21"/>
              </w:rPr>
            </w:pPr>
            <w:r>
              <w:rPr>
                <w:rFonts w:eastAsia="宋体" w:hAnsi="宋体"/>
                <w:b/>
                <w:bCs/>
                <w:sz w:val="21"/>
                <w:szCs w:val="21"/>
              </w:rPr>
              <w:t>课程简介</w:t>
            </w:r>
          </w:p>
        </w:tc>
        <w:tc>
          <w:tcPr>
            <w:tcW w:w="4297"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hAnsi="宋体"/>
                <w:sz w:val="21"/>
                <w:szCs w:val="21"/>
              </w:rPr>
              <w:t>课程总体描述以及适用的对象和专业层次；课程的</w:t>
            </w:r>
            <w:r>
              <w:rPr>
                <w:rFonts w:eastAsia="宋体" w:hAnsi="宋体" w:hint="eastAsia"/>
                <w:sz w:val="21"/>
                <w:szCs w:val="21"/>
              </w:rPr>
              <w:t>选</w:t>
            </w:r>
            <w:r>
              <w:rPr>
                <w:rFonts w:eastAsia="宋体" w:hAnsi="宋体"/>
                <w:sz w:val="21"/>
                <w:szCs w:val="21"/>
              </w:rPr>
              <w:t>修课程和必须具备的相关知识等；该课程的学习特点；适合于课程的学习方法和技巧以及该课程依托的教材以及主要参考资料等。</w:t>
            </w:r>
          </w:p>
        </w:tc>
        <w:tc>
          <w:tcPr>
            <w:tcW w:w="2410"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hAnsi="宋体"/>
                <w:color w:val="1C1C1C"/>
                <w:kern w:val="0"/>
                <w:sz w:val="21"/>
                <w:szCs w:val="21"/>
              </w:rPr>
              <w:t>课程基本情况说明规范、完整，层次清晰；能充分体现课程整体教学设计。</w:t>
            </w:r>
          </w:p>
        </w:tc>
        <w:tc>
          <w:tcPr>
            <w:tcW w:w="850"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hAnsi="宋体"/>
                <w:color w:val="1C1C1C"/>
                <w:kern w:val="0"/>
                <w:sz w:val="21"/>
                <w:szCs w:val="21"/>
              </w:rPr>
              <w:t>3</w:t>
            </w:r>
            <w:r>
              <w:rPr>
                <w:rFonts w:eastAsia="宋体" w:hAnsi="宋体" w:hint="eastAsia"/>
                <w:color w:val="1C1C1C"/>
                <w:kern w:val="0"/>
                <w:sz w:val="21"/>
                <w:szCs w:val="21"/>
              </w:rPr>
              <w:t>分</w:t>
            </w:r>
          </w:p>
        </w:tc>
      </w:tr>
      <w:tr w:rsidR="009445F6" w:rsidTr="009445F6">
        <w:trPr>
          <w:trHeight w:val="1705"/>
        </w:trPr>
        <w:tc>
          <w:tcPr>
            <w:tcW w:w="1260" w:type="dxa"/>
            <w:tcBorders>
              <w:top w:val="single" w:sz="4" w:space="0" w:color="auto"/>
              <w:left w:val="single" w:sz="4" w:space="0" w:color="auto"/>
              <w:bottom w:val="single" w:sz="4" w:space="0" w:color="auto"/>
              <w:right w:val="single" w:sz="4" w:space="0" w:color="auto"/>
            </w:tcBorders>
            <w:vAlign w:val="center"/>
            <w:hideMark/>
          </w:tcPr>
          <w:p w:rsidR="009445F6" w:rsidRDefault="009445F6">
            <w:pPr>
              <w:jc w:val="center"/>
              <w:rPr>
                <w:rFonts w:eastAsia="宋体"/>
                <w:b/>
                <w:bCs/>
                <w:sz w:val="21"/>
                <w:szCs w:val="21"/>
              </w:rPr>
            </w:pPr>
            <w:r>
              <w:rPr>
                <w:rFonts w:eastAsia="宋体" w:hAnsi="宋体"/>
                <w:b/>
                <w:bCs/>
                <w:sz w:val="21"/>
                <w:szCs w:val="21"/>
              </w:rPr>
              <w:t>教师简介</w:t>
            </w:r>
          </w:p>
        </w:tc>
        <w:tc>
          <w:tcPr>
            <w:tcW w:w="4297"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sz w:val="21"/>
                <w:szCs w:val="21"/>
              </w:rPr>
              <w:t>1.</w:t>
            </w:r>
            <w:r>
              <w:rPr>
                <w:rFonts w:eastAsia="宋体" w:hAnsi="宋体"/>
                <w:sz w:val="21"/>
                <w:szCs w:val="21"/>
              </w:rPr>
              <w:t>基本情况（学历、学位、职称</w:t>
            </w:r>
            <w:r>
              <w:rPr>
                <w:rFonts w:eastAsia="宋体"/>
                <w:sz w:val="21"/>
                <w:szCs w:val="21"/>
              </w:rPr>
              <w:t>/</w:t>
            </w:r>
            <w:r>
              <w:rPr>
                <w:rFonts w:eastAsia="宋体" w:hAnsi="宋体"/>
                <w:sz w:val="21"/>
                <w:szCs w:val="21"/>
              </w:rPr>
              <w:t>职务等）；</w:t>
            </w:r>
          </w:p>
          <w:p w:rsidR="009445F6" w:rsidRDefault="009445F6">
            <w:pPr>
              <w:rPr>
                <w:rFonts w:eastAsia="宋体"/>
                <w:sz w:val="21"/>
                <w:szCs w:val="21"/>
              </w:rPr>
            </w:pPr>
            <w:r>
              <w:rPr>
                <w:rFonts w:eastAsia="宋体"/>
                <w:sz w:val="21"/>
                <w:szCs w:val="21"/>
              </w:rPr>
              <w:t>2.</w:t>
            </w:r>
            <w:r>
              <w:rPr>
                <w:rFonts w:eastAsia="宋体" w:hAnsi="宋体"/>
                <w:sz w:val="21"/>
                <w:szCs w:val="21"/>
              </w:rPr>
              <w:t>专业领域和研究方向，近年来取得的教学科研成果及获奖情况；</w:t>
            </w:r>
          </w:p>
          <w:p w:rsidR="009445F6" w:rsidRDefault="009445F6">
            <w:pPr>
              <w:rPr>
                <w:rFonts w:eastAsia="宋体"/>
                <w:sz w:val="21"/>
                <w:szCs w:val="21"/>
              </w:rPr>
            </w:pPr>
            <w:r>
              <w:rPr>
                <w:rFonts w:eastAsia="宋体"/>
                <w:sz w:val="21"/>
                <w:szCs w:val="21"/>
              </w:rPr>
              <w:t>3.</w:t>
            </w:r>
            <w:r>
              <w:rPr>
                <w:rFonts w:eastAsia="宋体" w:hAnsi="宋体"/>
                <w:sz w:val="21"/>
                <w:szCs w:val="21"/>
              </w:rPr>
              <w:t>近期照片；</w:t>
            </w:r>
          </w:p>
          <w:p w:rsidR="009445F6" w:rsidRDefault="009445F6">
            <w:pPr>
              <w:rPr>
                <w:rFonts w:eastAsia="宋体"/>
                <w:sz w:val="21"/>
                <w:szCs w:val="21"/>
              </w:rPr>
            </w:pPr>
            <w:r>
              <w:rPr>
                <w:rFonts w:eastAsia="宋体"/>
                <w:sz w:val="21"/>
                <w:szCs w:val="21"/>
              </w:rPr>
              <w:t>4.</w:t>
            </w:r>
            <w:r>
              <w:rPr>
                <w:rFonts w:eastAsia="宋体" w:hAnsi="宋体"/>
                <w:sz w:val="21"/>
                <w:szCs w:val="21"/>
              </w:rPr>
              <w:t>联系方式</w:t>
            </w:r>
          </w:p>
        </w:tc>
        <w:tc>
          <w:tcPr>
            <w:tcW w:w="2410"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hAnsi="宋体"/>
                <w:kern w:val="0"/>
                <w:sz w:val="21"/>
                <w:szCs w:val="21"/>
              </w:rPr>
              <w:t>有良好的师资队伍；教师简介资料有鲜明特色、完整、规范、准确。</w:t>
            </w:r>
          </w:p>
        </w:tc>
        <w:tc>
          <w:tcPr>
            <w:tcW w:w="850"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hAnsi="宋体"/>
                <w:kern w:val="0"/>
                <w:sz w:val="21"/>
                <w:szCs w:val="21"/>
              </w:rPr>
              <w:t>2</w:t>
            </w:r>
            <w:r>
              <w:rPr>
                <w:rFonts w:eastAsia="宋体" w:hAnsi="宋体" w:hint="eastAsia"/>
                <w:kern w:val="0"/>
                <w:sz w:val="21"/>
                <w:szCs w:val="21"/>
              </w:rPr>
              <w:t>分</w:t>
            </w:r>
          </w:p>
        </w:tc>
      </w:tr>
      <w:tr w:rsidR="009445F6" w:rsidTr="009445F6">
        <w:trPr>
          <w:trHeight w:val="1396"/>
        </w:trPr>
        <w:tc>
          <w:tcPr>
            <w:tcW w:w="1260" w:type="dxa"/>
            <w:tcBorders>
              <w:top w:val="single" w:sz="4" w:space="0" w:color="auto"/>
              <w:left w:val="single" w:sz="4" w:space="0" w:color="auto"/>
              <w:bottom w:val="single" w:sz="4" w:space="0" w:color="auto"/>
              <w:right w:val="single" w:sz="4" w:space="0" w:color="auto"/>
            </w:tcBorders>
            <w:vAlign w:val="center"/>
            <w:hideMark/>
          </w:tcPr>
          <w:p w:rsidR="009445F6" w:rsidRDefault="009445F6">
            <w:pPr>
              <w:jc w:val="center"/>
              <w:rPr>
                <w:rFonts w:eastAsia="宋体"/>
                <w:b/>
                <w:bCs/>
                <w:sz w:val="21"/>
                <w:szCs w:val="21"/>
              </w:rPr>
            </w:pPr>
            <w:r>
              <w:rPr>
                <w:rFonts w:eastAsia="宋体" w:hAnsi="宋体"/>
                <w:b/>
                <w:bCs/>
                <w:sz w:val="21"/>
                <w:szCs w:val="21"/>
              </w:rPr>
              <w:t>教学日历</w:t>
            </w:r>
          </w:p>
        </w:tc>
        <w:tc>
          <w:tcPr>
            <w:tcW w:w="4297"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hAnsi="宋体"/>
                <w:sz w:val="21"/>
                <w:szCs w:val="21"/>
              </w:rPr>
              <w:t>根据</w:t>
            </w:r>
            <w:r>
              <w:rPr>
                <w:rFonts w:eastAsia="宋体" w:hAnsi="宋体" w:hint="eastAsia"/>
                <w:sz w:val="21"/>
                <w:szCs w:val="21"/>
              </w:rPr>
              <w:t>继续</w:t>
            </w:r>
            <w:r>
              <w:rPr>
                <w:rFonts w:eastAsia="宋体" w:hAnsi="宋体"/>
                <w:sz w:val="21"/>
                <w:szCs w:val="21"/>
              </w:rPr>
              <w:t>教育教学计划确定教学具体内容分配表。</w:t>
            </w:r>
          </w:p>
          <w:p w:rsidR="009445F6" w:rsidRDefault="009445F6">
            <w:pPr>
              <w:rPr>
                <w:rFonts w:eastAsia="宋体"/>
                <w:sz w:val="21"/>
                <w:szCs w:val="21"/>
              </w:rPr>
            </w:pPr>
            <w:r>
              <w:rPr>
                <w:rFonts w:eastAsia="宋体"/>
                <w:sz w:val="21"/>
                <w:szCs w:val="21"/>
              </w:rPr>
              <w:t>1.</w:t>
            </w:r>
            <w:r>
              <w:rPr>
                <w:rFonts w:eastAsia="宋体" w:hAnsi="宋体"/>
                <w:sz w:val="21"/>
                <w:szCs w:val="21"/>
              </w:rPr>
              <w:t>名称；</w:t>
            </w:r>
          </w:p>
          <w:p w:rsidR="009445F6" w:rsidRDefault="009445F6">
            <w:pPr>
              <w:rPr>
                <w:rFonts w:eastAsia="宋体"/>
                <w:sz w:val="21"/>
                <w:szCs w:val="21"/>
              </w:rPr>
            </w:pPr>
            <w:r>
              <w:rPr>
                <w:rFonts w:eastAsia="宋体"/>
                <w:sz w:val="21"/>
                <w:szCs w:val="21"/>
              </w:rPr>
              <w:t>2.</w:t>
            </w:r>
            <w:r>
              <w:rPr>
                <w:rFonts w:eastAsia="宋体" w:hAnsi="宋体"/>
                <w:sz w:val="21"/>
                <w:szCs w:val="21"/>
              </w:rPr>
              <w:t>对象（专业、层次）；</w:t>
            </w:r>
          </w:p>
          <w:p w:rsidR="009445F6" w:rsidRDefault="009445F6">
            <w:pPr>
              <w:rPr>
                <w:rFonts w:eastAsia="宋体"/>
                <w:sz w:val="21"/>
                <w:szCs w:val="21"/>
              </w:rPr>
            </w:pPr>
            <w:r>
              <w:rPr>
                <w:rFonts w:eastAsia="宋体"/>
                <w:sz w:val="21"/>
                <w:szCs w:val="21"/>
              </w:rPr>
              <w:t>3.</w:t>
            </w:r>
            <w:r>
              <w:rPr>
                <w:rFonts w:eastAsia="宋体" w:hAnsi="宋体"/>
                <w:sz w:val="21"/>
                <w:szCs w:val="21"/>
              </w:rPr>
              <w:t>分章节教学内容、分配学时、主讲教师及职称等。</w:t>
            </w:r>
          </w:p>
        </w:tc>
        <w:tc>
          <w:tcPr>
            <w:tcW w:w="2410"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hAnsi="宋体"/>
                <w:sz w:val="21"/>
                <w:szCs w:val="21"/>
              </w:rPr>
              <w:t>教学内容学时分配合理、主讲教师职称比例适当，理论和实验教学内容清晰明了，突出重点。</w:t>
            </w:r>
          </w:p>
        </w:tc>
        <w:tc>
          <w:tcPr>
            <w:tcW w:w="850"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sz w:val="21"/>
                <w:szCs w:val="21"/>
              </w:rPr>
              <w:t>3</w:t>
            </w:r>
            <w:r>
              <w:rPr>
                <w:rFonts w:eastAsia="宋体" w:hint="eastAsia"/>
                <w:sz w:val="21"/>
                <w:szCs w:val="21"/>
              </w:rPr>
              <w:t>分</w:t>
            </w:r>
          </w:p>
        </w:tc>
      </w:tr>
      <w:tr w:rsidR="009445F6" w:rsidTr="009445F6">
        <w:trPr>
          <w:trHeight w:val="2959"/>
        </w:trPr>
        <w:tc>
          <w:tcPr>
            <w:tcW w:w="1260" w:type="dxa"/>
            <w:tcBorders>
              <w:top w:val="single" w:sz="4" w:space="0" w:color="auto"/>
              <w:left w:val="single" w:sz="4" w:space="0" w:color="auto"/>
              <w:bottom w:val="single" w:sz="4" w:space="0" w:color="auto"/>
              <w:right w:val="single" w:sz="4" w:space="0" w:color="auto"/>
            </w:tcBorders>
            <w:vAlign w:val="center"/>
            <w:hideMark/>
          </w:tcPr>
          <w:p w:rsidR="009445F6" w:rsidRDefault="009445F6">
            <w:pPr>
              <w:jc w:val="center"/>
              <w:rPr>
                <w:rFonts w:eastAsia="宋体"/>
                <w:b/>
                <w:bCs/>
                <w:sz w:val="21"/>
                <w:szCs w:val="21"/>
              </w:rPr>
            </w:pPr>
            <w:r>
              <w:rPr>
                <w:rFonts w:eastAsia="宋体" w:hAnsi="宋体"/>
                <w:b/>
                <w:bCs/>
                <w:sz w:val="21"/>
                <w:szCs w:val="21"/>
              </w:rPr>
              <w:t>教学大纲</w:t>
            </w:r>
          </w:p>
        </w:tc>
        <w:tc>
          <w:tcPr>
            <w:tcW w:w="4297"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hAnsi="宋体"/>
                <w:sz w:val="21"/>
                <w:szCs w:val="21"/>
              </w:rPr>
              <w:t>根据</w:t>
            </w:r>
            <w:r>
              <w:rPr>
                <w:rFonts w:eastAsia="宋体" w:hAnsi="宋体" w:hint="eastAsia"/>
                <w:sz w:val="21"/>
                <w:szCs w:val="21"/>
              </w:rPr>
              <w:t>继续</w:t>
            </w:r>
            <w:r>
              <w:rPr>
                <w:rFonts w:eastAsia="宋体" w:hAnsi="宋体"/>
                <w:sz w:val="21"/>
                <w:szCs w:val="21"/>
              </w:rPr>
              <w:t>教育教学计划要求，确定课程的教学目标和教学基本要求，教学重、难点，阐明各章节知识点的掌握要求（了解、理解、掌握、熟练应用等），提供总学时分配建议以及学习进度建议等。</w:t>
            </w:r>
          </w:p>
          <w:p w:rsidR="009445F6" w:rsidRDefault="009445F6">
            <w:pPr>
              <w:rPr>
                <w:rFonts w:eastAsia="宋体"/>
                <w:sz w:val="21"/>
                <w:szCs w:val="21"/>
              </w:rPr>
            </w:pPr>
            <w:r>
              <w:rPr>
                <w:rFonts w:eastAsia="宋体"/>
                <w:sz w:val="21"/>
                <w:szCs w:val="21"/>
              </w:rPr>
              <w:t>1.</w:t>
            </w:r>
            <w:r>
              <w:rPr>
                <w:rFonts w:eastAsia="宋体" w:hAnsi="宋体"/>
                <w:sz w:val="21"/>
                <w:szCs w:val="21"/>
              </w:rPr>
              <w:t>课程名称；</w:t>
            </w:r>
          </w:p>
          <w:p w:rsidR="009445F6" w:rsidRDefault="009445F6">
            <w:pPr>
              <w:rPr>
                <w:rFonts w:eastAsia="宋体"/>
                <w:sz w:val="21"/>
                <w:szCs w:val="21"/>
              </w:rPr>
            </w:pPr>
            <w:r>
              <w:rPr>
                <w:rFonts w:eastAsia="宋体"/>
                <w:sz w:val="21"/>
                <w:szCs w:val="21"/>
              </w:rPr>
              <w:t>2.</w:t>
            </w:r>
            <w:r>
              <w:rPr>
                <w:rFonts w:eastAsia="宋体" w:hAnsi="宋体"/>
                <w:sz w:val="21"/>
                <w:szCs w:val="21"/>
              </w:rPr>
              <w:t>适用对象（专业、层次）；</w:t>
            </w:r>
          </w:p>
          <w:p w:rsidR="009445F6" w:rsidRDefault="009445F6">
            <w:pPr>
              <w:rPr>
                <w:rFonts w:eastAsia="宋体"/>
                <w:sz w:val="21"/>
                <w:szCs w:val="21"/>
              </w:rPr>
            </w:pPr>
            <w:r>
              <w:rPr>
                <w:rFonts w:eastAsia="宋体"/>
                <w:sz w:val="21"/>
                <w:szCs w:val="21"/>
              </w:rPr>
              <w:t>3.</w:t>
            </w:r>
            <w:r>
              <w:rPr>
                <w:rFonts w:eastAsia="宋体" w:hAnsi="宋体"/>
                <w:sz w:val="21"/>
                <w:szCs w:val="21"/>
              </w:rPr>
              <w:t>课程性质和任务；</w:t>
            </w:r>
          </w:p>
          <w:p w:rsidR="009445F6" w:rsidRDefault="009445F6">
            <w:pPr>
              <w:rPr>
                <w:rFonts w:eastAsia="宋体"/>
                <w:sz w:val="21"/>
                <w:szCs w:val="21"/>
              </w:rPr>
            </w:pPr>
            <w:r>
              <w:rPr>
                <w:rFonts w:eastAsia="宋体"/>
                <w:sz w:val="21"/>
                <w:szCs w:val="21"/>
              </w:rPr>
              <w:t>4.</w:t>
            </w:r>
            <w:r>
              <w:rPr>
                <w:rFonts w:eastAsia="宋体" w:hAnsi="宋体"/>
                <w:sz w:val="21"/>
                <w:szCs w:val="21"/>
              </w:rPr>
              <w:t>分章描述，明确重点、难点及要求；</w:t>
            </w:r>
          </w:p>
          <w:p w:rsidR="009445F6" w:rsidRDefault="009445F6">
            <w:pPr>
              <w:rPr>
                <w:rFonts w:eastAsia="宋体"/>
                <w:sz w:val="21"/>
                <w:szCs w:val="21"/>
              </w:rPr>
            </w:pPr>
            <w:r>
              <w:rPr>
                <w:rFonts w:eastAsia="宋体"/>
                <w:sz w:val="21"/>
                <w:szCs w:val="21"/>
              </w:rPr>
              <w:t>5.</w:t>
            </w:r>
            <w:r>
              <w:rPr>
                <w:rFonts w:eastAsia="宋体" w:hAnsi="宋体"/>
                <w:sz w:val="21"/>
                <w:szCs w:val="21"/>
              </w:rPr>
              <w:t>各章节分配学时建议，自学建议等。</w:t>
            </w:r>
          </w:p>
        </w:tc>
        <w:tc>
          <w:tcPr>
            <w:tcW w:w="2410"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hAnsi="宋体"/>
                <w:sz w:val="21"/>
                <w:szCs w:val="21"/>
              </w:rPr>
              <w:t>教学目标和教学基本要求清晰、明确，重点、难点、分配学时及自学建议合理准确。内容应体现</w:t>
            </w:r>
            <w:r>
              <w:rPr>
                <w:rFonts w:eastAsia="宋体" w:hAnsi="宋体" w:hint="eastAsia"/>
                <w:sz w:val="21"/>
                <w:szCs w:val="21"/>
              </w:rPr>
              <w:t>继续</w:t>
            </w:r>
            <w:r>
              <w:rPr>
                <w:rFonts w:eastAsia="宋体" w:hAnsi="宋体"/>
                <w:sz w:val="21"/>
                <w:szCs w:val="21"/>
              </w:rPr>
              <w:t>教育和医学教育的特点，注重应用和职业能力的培养。</w:t>
            </w:r>
          </w:p>
        </w:tc>
        <w:tc>
          <w:tcPr>
            <w:tcW w:w="850"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sz w:val="21"/>
                <w:szCs w:val="21"/>
              </w:rPr>
              <w:t>10</w:t>
            </w:r>
            <w:r>
              <w:rPr>
                <w:rFonts w:eastAsia="宋体" w:hint="eastAsia"/>
                <w:sz w:val="21"/>
                <w:szCs w:val="21"/>
              </w:rPr>
              <w:t>分</w:t>
            </w:r>
          </w:p>
        </w:tc>
      </w:tr>
      <w:tr w:rsidR="009445F6" w:rsidTr="009445F6">
        <w:trPr>
          <w:trHeight w:val="1695"/>
        </w:trPr>
        <w:tc>
          <w:tcPr>
            <w:tcW w:w="1260" w:type="dxa"/>
            <w:tcBorders>
              <w:top w:val="single" w:sz="4" w:space="0" w:color="auto"/>
              <w:left w:val="single" w:sz="4" w:space="0" w:color="auto"/>
              <w:bottom w:val="single" w:sz="4" w:space="0" w:color="auto"/>
              <w:right w:val="single" w:sz="4" w:space="0" w:color="auto"/>
            </w:tcBorders>
            <w:vAlign w:val="center"/>
            <w:hideMark/>
          </w:tcPr>
          <w:p w:rsidR="009445F6" w:rsidRDefault="009445F6">
            <w:pPr>
              <w:jc w:val="center"/>
              <w:rPr>
                <w:rFonts w:eastAsia="宋体"/>
                <w:b/>
                <w:bCs/>
                <w:sz w:val="21"/>
                <w:szCs w:val="21"/>
              </w:rPr>
            </w:pPr>
            <w:r>
              <w:rPr>
                <w:rFonts w:eastAsia="宋体" w:hAnsi="宋体"/>
                <w:b/>
                <w:bCs/>
                <w:sz w:val="21"/>
                <w:szCs w:val="21"/>
              </w:rPr>
              <w:lastRenderedPageBreak/>
              <w:t>教学课件</w:t>
            </w:r>
          </w:p>
        </w:tc>
        <w:tc>
          <w:tcPr>
            <w:tcW w:w="4297"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hAnsi="宋体"/>
                <w:sz w:val="21"/>
                <w:szCs w:val="21"/>
              </w:rPr>
              <w:t>以文字学习为主线，根据内容表述的需要辅以等其它形式的媒体组件，以教学单元为单位的图片、图表、动画、音视频等多种媒体课件。教学课件（电子教案）按章节存放。</w:t>
            </w:r>
          </w:p>
        </w:tc>
        <w:tc>
          <w:tcPr>
            <w:tcW w:w="2410"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hAnsi="宋体"/>
                <w:sz w:val="21"/>
                <w:szCs w:val="21"/>
              </w:rPr>
              <w:t>依托</w:t>
            </w:r>
            <w:r>
              <w:rPr>
                <w:rFonts w:eastAsia="宋体" w:hAnsi="宋体" w:hint="eastAsia"/>
                <w:sz w:val="21"/>
                <w:szCs w:val="21"/>
              </w:rPr>
              <w:t>继续</w:t>
            </w:r>
            <w:r>
              <w:rPr>
                <w:rFonts w:eastAsia="宋体" w:hAnsi="宋体"/>
                <w:sz w:val="21"/>
                <w:szCs w:val="21"/>
              </w:rPr>
              <w:t>教育教学计划和</w:t>
            </w:r>
            <w:r>
              <w:rPr>
                <w:rFonts w:eastAsia="宋体" w:hAnsi="宋体" w:hint="eastAsia"/>
                <w:sz w:val="21"/>
                <w:szCs w:val="21"/>
              </w:rPr>
              <w:t>继续</w:t>
            </w:r>
            <w:r>
              <w:rPr>
                <w:rFonts w:eastAsia="宋体" w:hAnsi="宋体"/>
                <w:sz w:val="21"/>
                <w:szCs w:val="21"/>
              </w:rPr>
              <w:t>教育规定参考教材，参照其它教材和本学科前沿资料进行制作。</w:t>
            </w:r>
          </w:p>
        </w:tc>
        <w:tc>
          <w:tcPr>
            <w:tcW w:w="850"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sz w:val="21"/>
                <w:szCs w:val="21"/>
              </w:rPr>
              <w:t>10</w:t>
            </w:r>
            <w:r>
              <w:rPr>
                <w:rFonts w:eastAsia="宋体" w:hint="eastAsia"/>
                <w:sz w:val="21"/>
                <w:szCs w:val="21"/>
              </w:rPr>
              <w:t>分</w:t>
            </w:r>
          </w:p>
        </w:tc>
      </w:tr>
      <w:tr w:rsidR="009445F6" w:rsidTr="009445F6">
        <w:trPr>
          <w:trHeight w:val="2029"/>
        </w:trPr>
        <w:tc>
          <w:tcPr>
            <w:tcW w:w="1260" w:type="dxa"/>
            <w:tcBorders>
              <w:top w:val="single" w:sz="4" w:space="0" w:color="auto"/>
              <w:left w:val="single" w:sz="4" w:space="0" w:color="auto"/>
              <w:bottom w:val="single" w:sz="4" w:space="0" w:color="auto"/>
              <w:right w:val="single" w:sz="4" w:space="0" w:color="auto"/>
            </w:tcBorders>
            <w:vAlign w:val="center"/>
            <w:hideMark/>
          </w:tcPr>
          <w:p w:rsidR="009445F6" w:rsidRDefault="009445F6">
            <w:pPr>
              <w:jc w:val="center"/>
              <w:rPr>
                <w:rFonts w:eastAsia="宋体"/>
                <w:b/>
                <w:bCs/>
                <w:sz w:val="21"/>
                <w:szCs w:val="21"/>
              </w:rPr>
            </w:pPr>
            <w:r>
              <w:rPr>
                <w:rFonts w:eastAsia="宋体" w:hAnsi="宋体"/>
                <w:b/>
                <w:bCs/>
                <w:sz w:val="21"/>
                <w:szCs w:val="21"/>
              </w:rPr>
              <w:t>教学录相</w:t>
            </w:r>
          </w:p>
        </w:tc>
        <w:tc>
          <w:tcPr>
            <w:tcW w:w="4297"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hAnsi="宋体"/>
                <w:sz w:val="21"/>
                <w:szCs w:val="21"/>
              </w:rPr>
              <w:t>录制规定学时的授课视频，包括理论课录像和实验录像。知识点讲解符合教学大纲的要求，疑、难、关键知识点讲解透彻。教学录像索引层次清晰、完整。</w:t>
            </w:r>
          </w:p>
        </w:tc>
        <w:tc>
          <w:tcPr>
            <w:tcW w:w="2410"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hAnsi="宋体"/>
                <w:sz w:val="21"/>
                <w:szCs w:val="21"/>
              </w:rPr>
              <w:t>全部录</w:t>
            </w:r>
            <w:r>
              <w:rPr>
                <w:rFonts w:eastAsia="宋体" w:hAnsi="宋体" w:hint="eastAsia"/>
                <w:sz w:val="21"/>
                <w:szCs w:val="21"/>
              </w:rPr>
              <w:t>相以知识点为单位，时间控制在</w:t>
            </w:r>
            <w:r>
              <w:rPr>
                <w:rFonts w:eastAsia="宋体" w:hint="eastAsia"/>
                <w:sz w:val="21"/>
                <w:szCs w:val="21"/>
              </w:rPr>
              <w:t>8</w:t>
            </w:r>
            <w:r>
              <w:rPr>
                <w:rFonts w:eastAsia="宋体" w:hAnsi="宋体"/>
                <w:sz w:val="21"/>
                <w:szCs w:val="21"/>
              </w:rPr>
              <w:t>-15</w:t>
            </w:r>
            <w:r>
              <w:rPr>
                <w:rFonts w:eastAsia="宋体" w:hAnsi="宋体" w:hint="eastAsia"/>
                <w:sz w:val="21"/>
                <w:szCs w:val="21"/>
              </w:rPr>
              <w:t>分钟之内，</w:t>
            </w:r>
            <w:r>
              <w:rPr>
                <w:rFonts w:eastAsia="宋体" w:hAnsi="宋体"/>
                <w:sz w:val="21"/>
                <w:szCs w:val="21"/>
              </w:rPr>
              <w:t>要齐全、完备</w:t>
            </w:r>
            <w:r>
              <w:rPr>
                <w:rFonts w:eastAsia="宋体" w:hAnsi="宋体" w:hint="eastAsia"/>
                <w:sz w:val="21"/>
                <w:szCs w:val="21"/>
              </w:rPr>
              <w:t>，符合标准</w:t>
            </w:r>
            <w:r>
              <w:rPr>
                <w:rFonts w:eastAsia="宋体" w:hAnsi="宋体"/>
                <w:sz w:val="21"/>
                <w:szCs w:val="21"/>
              </w:rPr>
              <w:t>。要求有实验录相的需按要求录制。</w:t>
            </w:r>
          </w:p>
        </w:tc>
        <w:tc>
          <w:tcPr>
            <w:tcW w:w="850"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sz w:val="21"/>
                <w:szCs w:val="21"/>
              </w:rPr>
              <w:t>25</w:t>
            </w:r>
            <w:r>
              <w:rPr>
                <w:rFonts w:eastAsia="宋体" w:hint="eastAsia"/>
                <w:sz w:val="21"/>
                <w:szCs w:val="21"/>
              </w:rPr>
              <w:t>分</w:t>
            </w:r>
          </w:p>
        </w:tc>
      </w:tr>
      <w:tr w:rsidR="009445F6" w:rsidTr="009445F6">
        <w:trPr>
          <w:trHeight w:val="1389"/>
        </w:trPr>
        <w:tc>
          <w:tcPr>
            <w:tcW w:w="1260" w:type="dxa"/>
            <w:tcBorders>
              <w:top w:val="single" w:sz="4" w:space="0" w:color="auto"/>
              <w:left w:val="single" w:sz="4" w:space="0" w:color="auto"/>
              <w:bottom w:val="single" w:sz="4" w:space="0" w:color="auto"/>
              <w:right w:val="single" w:sz="4" w:space="0" w:color="auto"/>
            </w:tcBorders>
            <w:vAlign w:val="center"/>
            <w:hideMark/>
          </w:tcPr>
          <w:p w:rsidR="009445F6" w:rsidRDefault="009445F6">
            <w:pPr>
              <w:jc w:val="center"/>
              <w:rPr>
                <w:rFonts w:ascii="宋体" w:eastAsia="宋体" w:hAnsi="宋体"/>
                <w:b/>
                <w:bCs/>
                <w:sz w:val="21"/>
                <w:szCs w:val="21"/>
              </w:rPr>
            </w:pPr>
            <w:r>
              <w:rPr>
                <w:rFonts w:eastAsia="宋体" w:hAnsi="宋体"/>
                <w:b/>
                <w:bCs/>
                <w:sz w:val="21"/>
                <w:szCs w:val="21"/>
              </w:rPr>
              <w:t>作业与</w:t>
            </w:r>
          </w:p>
          <w:p w:rsidR="009445F6" w:rsidRDefault="009445F6">
            <w:pPr>
              <w:jc w:val="center"/>
              <w:rPr>
                <w:rFonts w:eastAsia="宋体"/>
                <w:b/>
                <w:bCs/>
                <w:sz w:val="21"/>
                <w:szCs w:val="21"/>
              </w:rPr>
            </w:pPr>
            <w:r>
              <w:rPr>
                <w:rFonts w:eastAsia="宋体" w:hAnsi="宋体"/>
                <w:b/>
                <w:bCs/>
                <w:sz w:val="21"/>
                <w:szCs w:val="21"/>
              </w:rPr>
              <w:t>习题</w:t>
            </w:r>
          </w:p>
        </w:tc>
        <w:tc>
          <w:tcPr>
            <w:tcW w:w="4297"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hAnsi="宋体"/>
                <w:sz w:val="21"/>
                <w:szCs w:val="21"/>
              </w:rPr>
              <w:t>为学生提供与课程各教学单元相应的作业与复习题等。并提供答案和详细的解释，供学生进行自我测验，并有针对性的进行复习巩固所学知识。</w:t>
            </w:r>
          </w:p>
        </w:tc>
        <w:tc>
          <w:tcPr>
            <w:tcW w:w="2410"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hAnsi="宋体"/>
                <w:sz w:val="21"/>
                <w:szCs w:val="21"/>
              </w:rPr>
              <w:t>数量适当，保证范围和质量。作业题和习题能体现学习目标的要求，有助于学生增进理解。</w:t>
            </w:r>
          </w:p>
        </w:tc>
        <w:tc>
          <w:tcPr>
            <w:tcW w:w="850"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sz w:val="21"/>
                <w:szCs w:val="21"/>
              </w:rPr>
              <w:t>10</w:t>
            </w:r>
            <w:r>
              <w:rPr>
                <w:rFonts w:eastAsia="宋体" w:hint="eastAsia"/>
                <w:sz w:val="21"/>
                <w:szCs w:val="21"/>
              </w:rPr>
              <w:t>分</w:t>
            </w:r>
          </w:p>
        </w:tc>
      </w:tr>
      <w:tr w:rsidR="009445F6" w:rsidTr="009445F6">
        <w:trPr>
          <w:trHeight w:val="1069"/>
        </w:trPr>
        <w:tc>
          <w:tcPr>
            <w:tcW w:w="1260" w:type="dxa"/>
            <w:tcBorders>
              <w:top w:val="single" w:sz="4" w:space="0" w:color="auto"/>
              <w:left w:val="single" w:sz="4" w:space="0" w:color="auto"/>
              <w:bottom w:val="single" w:sz="4" w:space="0" w:color="auto"/>
              <w:right w:val="single" w:sz="4" w:space="0" w:color="auto"/>
            </w:tcBorders>
            <w:vAlign w:val="center"/>
            <w:hideMark/>
          </w:tcPr>
          <w:p w:rsidR="009445F6" w:rsidRDefault="009445F6">
            <w:pPr>
              <w:jc w:val="center"/>
              <w:rPr>
                <w:rFonts w:eastAsia="宋体"/>
                <w:b/>
                <w:bCs/>
                <w:sz w:val="21"/>
                <w:szCs w:val="21"/>
              </w:rPr>
            </w:pPr>
            <w:r>
              <w:rPr>
                <w:rFonts w:eastAsia="宋体" w:hAnsi="宋体"/>
                <w:b/>
                <w:bCs/>
                <w:sz w:val="21"/>
                <w:szCs w:val="21"/>
              </w:rPr>
              <w:t>课程答疑</w:t>
            </w:r>
            <w:r>
              <w:rPr>
                <w:rFonts w:eastAsia="宋体" w:hAnsi="宋体" w:hint="eastAsia"/>
                <w:b/>
                <w:bCs/>
                <w:sz w:val="21"/>
                <w:szCs w:val="21"/>
              </w:rPr>
              <w:t>与讨论</w:t>
            </w:r>
          </w:p>
        </w:tc>
        <w:tc>
          <w:tcPr>
            <w:tcW w:w="4297"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hAnsi="宋体"/>
                <w:sz w:val="21"/>
                <w:szCs w:val="21"/>
              </w:rPr>
              <w:t>通过</w:t>
            </w:r>
            <w:r>
              <w:rPr>
                <w:rFonts w:eastAsia="宋体" w:hAnsi="宋体" w:hint="eastAsia"/>
                <w:sz w:val="21"/>
                <w:szCs w:val="21"/>
              </w:rPr>
              <w:t>超星</w:t>
            </w:r>
            <w:r>
              <w:rPr>
                <w:rFonts w:eastAsia="宋体" w:hAnsi="宋体"/>
                <w:sz w:val="21"/>
                <w:szCs w:val="21"/>
              </w:rPr>
              <w:t>教学平台答疑讨论模块实现师生、生生交流；</w:t>
            </w:r>
          </w:p>
        </w:tc>
        <w:tc>
          <w:tcPr>
            <w:tcW w:w="2410"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pacing w:val="-10"/>
                <w:sz w:val="21"/>
                <w:szCs w:val="21"/>
              </w:rPr>
            </w:pPr>
            <w:r>
              <w:rPr>
                <w:rFonts w:eastAsia="宋体" w:hAnsi="宋体"/>
                <w:spacing w:val="-10"/>
                <w:sz w:val="21"/>
                <w:szCs w:val="21"/>
              </w:rPr>
              <w:t>教师应提供及时有效的反馈，并将</w:t>
            </w:r>
            <w:r>
              <w:rPr>
                <w:rFonts w:eastAsia="宋体" w:hAnsi="宋体"/>
                <w:spacing w:val="-10"/>
                <w:sz w:val="21"/>
                <w:szCs w:val="21"/>
                <w:u w:val="single"/>
              </w:rPr>
              <w:t>重点及常见问题（至少</w:t>
            </w:r>
            <w:r>
              <w:rPr>
                <w:rFonts w:eastAsia="宋体"/>
                <w:spacing w:val="-10"/>
                <w:sz w:val="21"/>
                <w:szCs w:val="21"/>
                <w:u w:val="single"/>
              </w:rPr>
              <w:t>30</w:t>
            </w:r>
            <w:r>
              <w:rPr>
                <w:rFonts w:eastAsia="宋体" w:hAnsi="宋体"/>
                <w:spacing w:val="-10"/>
                <w:sz w:val="21"/>
                <w:szCs w:val="21"/>
                <w:u w:val="single"/>
              </w:rPr>
              <w:t>个）</w:t>
            </w:r>
            <w:r>
              <w:rPr>
                <w:rFonts w:eastAsia="宋体" w:hAnsi="宋体"/>
                <w:spacing w:val="-10"/>
                <w:sz w:val="21"/>
                <w:szCs w:val="21"/>
              </w:rPr>
              <w:t>进行总结。</w:t>
            </w:r>
          </w:p>
        </w:tc>
        <w:tc>
          <w:tcPr>
            <w:tcW w:w="850"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pacing w:val="-10"/>
                <w:sz w:val="21"/>
                <w:szCs w:val="21"/>
              </w:rPr>
            </w:pPr>
            <w:r>
              <w:rPr>
                <w:rFonts w:eastAsia="宋体" w:hAnsi="宋体" w:hint="eastAsia"/>
                <w:spacing w:val="-10"/>
                <w:sz w:val="21"/>
                <w:szCs w:val="21"/>
              </w:rPr>
              <w:t>1</w:t>
            </w:r>
            <w:r>
              <w:rPr>
                <w:rFonts w:eastAsia="宋体" w:hAnsi="宋体"/>
                <w:spacing w:val="-10"/>
                <w:sz w:val="21"/>
                <w:szCs w:val="21"/>
              </w:rPr>
              <w:t>0</w:t>
            </w:r>
            <w:r>
              <w:rPr>
                <w:rFonts w:eastAsia="宋体" w:hAnsi="宋体" w:hint="eastAsia"/>
                <w:spacing w:val="-10"/>
                <w:sz w:val="21"/>
                <w:szCs w:val="21"/>
              </w:rPr>
              <w:t>分</w:t>
            </w:r>
          </w:p>
        </w:tc>
      </w:tr>
      <w:tr w:rsidR="009445F6" w:rsidTr="009445F6">
        <w:trPr>
          <w:trHeight w:val="1413"/>
        </w:trPr>
        <w:tc>
          <w:tcPr>
            <w:tcW w:w="1260" w:type="dxa"/>
            <w:tcBorders>
              <w:top w:val="single" w:sz="4" w:space="0" w:color="auto"/>
              <w:left w:val="single" w:sz="4" w:space="0" w:color="auto"/>
              <w:bottom w:val="single" w:sz="4" w:space="0" w:color="auto"/>
              <w:right w:val="single" w:sz="4" w:space="0" w:color="auto"/>
            </w:tcBorders>
            <w:vAlign w:val="center"/>
            <w:hideMark/>
          </w:tcPr>
          <w:p w:rsidR="009445F6" w:rsidRDefault="009445F6">
            <w:pPr>
              <w:jc w:val="center"/>
              <w:rPr>
                <w:rFonts w:ascii="宋体" w:eastAsia="宋体" w:hAnsi="宋体"/>
                <w:b/>
                <w:bCs/>
                <w:sz w:val="21"/>
                <w:szCs w:val="21"/>
              </w:rPr>
            </w:pPr>
            <w:r>
              <w:rPr>
                <w:rFonts w:eastAsia="宋体" w:hAnsi="宋体"/>
                <w:b/>
                <w:bCs/>
                <w:sz w:val="21"/>
                <w:szCs w:val="21"/>
              </w:rPr>
              <w:t>试</w:t>
            </w:r>
            <w:r>
              <w:rPr>
                <w:rFonts w:ascii="宋体" w:eastAsia="宋体" w:hAnsi="宋体" w:hint="eastAsia"/>
                <w:b/>
                <w:bCs/>
                <w:sz w:val="21"/>
                <w:szCs w:val="21"/>
              </w:rPr>
              <w:t xml:space="preserve">　</w:t>
            </w:r>
            <w:r>
              <w:rPr>
                <w:rFonts w:eastAsia="宋体" w:hAnsi="宋体"/>
                <w:b/>
                <w:bCs/>
                <w:sz w:val="21"/>
                <w:szCs w:val="21"/>
              </w:rPr>
              <w:t>题</w:t>
            </w:r>
          </w:p>
          <w:p w:rsidR="009445F6" w:rsidRDefault="009445F6">
            <w:pPr>
              <w:jc w:val="center"/>
              <w:rPr>
                <w:rFonts w:eastAsia="宋体"/>
                <w:b/>
                <w:bCs/>
                <w:sz w:val="21"/>
                <w:szCs w:val="21"/>
              </w:rPr>
            </w:pPr>
            <w:r>
              <w:rPr>
                <w:rFonts w:eastAsia="宋体" w:hAnsi="宋体"/>
                <w:b/>
                <w:bCs/>
                <w:sz w:val="21"/>
                <w:szCs w:val="21"/>
              </w:rPr>
              <w:t>试卷库</w:t>
            </w:r>
          </w:p>
        </w:tc>
        <w:tc>
          <w:tcPr>
            <w:tcW w:w="4297"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hAnsi="宋体"/>
                <w:sz w:val="21"/>
                <w:szCs w:val="21"/>
              </w:rPr>
              <w:t>试题库：依托教学平台，分章节导入单选、多选、判断、填空、问答等多种试题类型，试题总量在</w:t>
            </w:r>
            <w:r>
              <w:rPr>
                <w:rFonts w:eastAsia="宋体"/>
                <w:sz w:val="21"/>
                <w:szCs w:val="21"/>
              </w:rPr>
              <w:t>300</w:t>
            </w:r>
            <w:r>
              <w:rPr>
                <w:rFonts w:eastAsia="宋体" w:hAnsi="宋体"/>
                <w:sz w:val="21"/>
                <w:szCs w:val="21"/>
              </w:rPr>
              <w:t>道以上；</w:t>
            </w:r>
            <w:r>
              <w:rPr>
                <w:rFonts w:eastAsia="宋体"/>
                <w:sz w:val="21"/>
                <w:szCs w:val="21"/>
              </w:rPr>
              <w:t> </w:t>
            </w:r>
          </w:p>
        </w:tc>
        <w:tc>
          <w:tcPr>
            <w:tcW w:w="2410"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hAnsi="宋体"/>
                <w:sz w:val="21"/>
                <w:szCs w:val="21"/>
              </w:rPr>
              <w:t>试题应当覆盖大部分章节教学内容，为在线组卷，学生进行在线测试提供资源。</w:t>
            </w:r>
          </w:p>
        </w:tc>
        <w:tc>
          <w:tcPr>
            <w:tcW w:w="850" w:type="dxa"/>
            <w:tcBorders>
              <w:top w:val="single" w:sz="4" w:space="0" w:color="auto"/>
              <w:left w:val="nil"/>
              <w:bottom w:val="single" w:sz="4" w:space="0" w:color="auto"/>
              <w:right w:val="single" w:sz="4" w:space="0" w:color="auto"/>
            </w:tcBorders>
            <w:vAlign w:val="center"/>
          </w:tcPr>
          <w:p w:rsidR="009445F6" w:rsidRDefault="009445F6">
            <w:pPr>
              <w:rPr>
                <w:rFonts w:eastAsia="宋体" w:hAnsi="宋体"/>
                <w:sz w:val="21"/>
                <w:szCs w:val="21"/>
              </w:rPr>
            </w:pPr>
          </w:p>
          <w:p w:rsidR="009445F6" w:rsidRDefault="009445F6">
            <w:pPr>
              <w:rPr>
                <w:rFonts w:eastAsia="宋体"/>
                <w:sz w:val="21"/>
                <w:szCs w:val="21"/>
              </w:rPr>
            </w:pPr>
            <w:r>
              <w:rPr>
                <w:rFonts w:eastAsia="宋体" w:hint="eastAsia"/>
                <w:sz w:val="21"/>
                <w:szCs w:val="21"/>
              </w:rPr>
              <w:t>1</w:t>
            </w:r>
            <w:r>
              <w:rPr>
                <w:rFonts w:eastAsia="宋体"/>
                <w:sz w:val="21"/>
                <w:szCs w:val="21"/>
              </w:rPr>
              <w:t>0</w:t>
            </w:r>
            <w:r>
              <w:rPr>
                <w:rFonts w:eastAsia="宋体" w:hint="eastAsia"/>
                <w:sz w:val="21"/>
                <w:szCs w:val="21"/>
              </w:rPr>
              <w:t>分</w:t>
            </w:r>
          </w:p>
        </w:tc>
      </w:tr>
      <w:tr w:rsidR="009445F6" w:rsidTr="009445F6">
        <w:trPr>
          <w:trHeight w:val="1091"/>
        </w:trPr>
        <w:tc>
          <w:tcPr>
            <w:tcW w:w="1260" w:type="dxa"/>
            <w:tcBorders>
              <w:top w:val="single" w:sz="4" w:space="0" w:color="auto"/>
              <w:left w:val="single" w:sz="4" w:space="0" w:color="auto"/>
              <w:bottom w:val="single" w:sz="4" w:space="0" w:color="auto"/>
              <w:right w:val="single" w:sz="4" w:space="0" w:color="auto"/>
            </w:tcBorders>
            <w:vAlign w:val="center"/>
            <w:hideMark/>
          </w:tcPr>
          <w:p w:rsidR="009445F6" w:rsidRDefault="009445F6">
            <w:pPr>
              <w:jc w:val="center"/>
              <w:rPr>
                <w:rFonts w:eastAsia="宋体"/>
                <w:b/>
                <w:bCs/>
                <w:sz w:val="21"/>
                <w:szCs w:val="21"/>
              </w:rPr>
            </w:pPr>
            <w:r>
              <w:rPr>
                <w:rFonts w:eastAsia="宋体" w:hAnsi="宋体"/>
                <w:b/>
                <w:bCs/>
                <w:sz w:val="21"/>
                <w:szCs w:val="21"/>
              </w:rPr>
              <w:t>在线测试</w:t>
            </w:r>
          </w:p>
        </w:tc>
        <w:tc>
          <w:tcPr>
            <w:tcW w:w="4297"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pacing w:val="-4"/>
                <w:sz w:val="21"/>
                <w:szCs w:val="21"/>
              </w:rPr>
            </w:pPr>
            <w:r>
              <w:rPr>
                <w:rFonts w:eastAsia="宋体" w:hAnsi="宋体"/>
                <w:spacing w:val="-4"/>
                <w:sz w:val="21"/>
                <w:szCs w:val="21"/>
              </w:rPr>
              <w:t>依托教学平台，分章节制作各种题型的在线</w:t>
            </w:r>
            <w:r>
              <w:rPr>
                <w:rFonts w:eastAsia="宋体" w:hAnsi="宋体" w:hint="eastAsia"/>
                <w:spacing w:val="-4"/>
                <w:sz w:val="21"/>
                <w:szCs w:val="21"/>
              </w:rPr>
              <w:t>章节</w:t>
            </w:r>
            <w:r>
              <w:rPr>
                <w:rFonts w:eastAsia="宋体" w:hAnsi="宋体"/>
                <w:spacing w:val="-4"/>
                <w:sz w:val="21"/>
                <w:szCs w:val="21"/>
              </w:rPr>
              <w:t>测试和综合考试。</w:t>
            </w:r>
            <w:r>
              <w:rPr>
                <w:rFonts w:eastAsia="宋体" w:hAnsi="宋体" w:hint="eastAsia"/>
                <w:spacing w:val="-4"/>
                <w:sz w:val="21"/>
                <w:szCs w:val="21"/>
              </w:rPr>
              <w:t>可为客观题，</w:t>
            </w:r>
            <w:r>
              <w:rPr>
                <w:rFonts w:eastAsia="宋体" w:hAnsi="宋体"/>
                <w:spacing w:val="-4"/>
                <w:sz w:val="21"/>
                <w:szCs w:val="21"/>
              </w:rPr>
              <w:t>方便学生进行自测</w:t>
            </w:r>
            <w:r>
              <w:rPr>
                <w:rFonts w:eastAsia="宋体" w:hAnsi="宋体" w:hint="eastAsia"/>
                <w:spacing w:val="-4"/>
                <w:sz w:val="21"/>
                <w:szCs w:val="21"/>
              </w:rPr>
              <w:t>，并掌握学习情况</w:t>
            </w:r>
            <w:r>
              <w:rPr>
                <w:rFonts w:eastAsia="宋体" w:hAnsi="宋体"/>
                <w:spacing w:val="-4"/>
                <w:sz w:val="21"/>
                <w:szCs w:val="21"/>
              </w:rPr>
              <w:t>。</w:t>
            </w:r>
            <w:r>
              <w:rPr>
                <w:rFonts w:eastAsia="宋体" w:hAnsi="宋体" w:hint="eastAsia"/>
                <w:spacing w:val="-4"/>
                <w:sz w:val="21"/>
                <w:szCs w:val="21"/>
              </w:rPr>
              <w:t>也可为主观题，并进行人工批改。</w:t>
            </w:r>
          </w:p>
        </w:tc>
        <w:tc>
          <w:tcPr>
            <w:tcW w:w="2410"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hAnsi="宋体"/>
                <w:sz w:val="21"/>
                <w:szCs w:val="21"/>
              </w:rPr>
              <w:t>方便学生进行自我测试和网上考试，并进行成绩统计</w:t>
            </w:r>
            <w:r>
              <w:rPr>
                <w:rFonts w:eastAsia="宋体" w:hAnsi="宋体" w:hint="eastAsia"/>
                <w:sz w:val="21"/>
                <w:szCs w:val="21"/>
              </w:rPr>
              <w:t>和形成性评价</w:t>
            </w:r>
            <w:r>
              <w:rPr>
                <w:rFonts w:eastAsia="宋体" w:hAnsi="宋体"/>
                <w:sz w:val="21"/>
                <w:szCs w:val="21"/>
              </w:rPr>
              <w:t>。</w:t>
            </w:r>
          </w:p>
        </w:tc>
        <w:tc>
          <w:tcPr>
            <w:tcW w:w="850"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hAnsi="宋体" w:hint="eastAsia"/>
                <w:sz w:val="21"/>
                <w:szCs w:val="21"/>
              </w:rPr>
              <w:t>1</w:t>
            </w:r>
            <w:r>
              <w:rPr>
                <w:rFonts w:eastAsia="宋体" w:hAnsi="宋体"/>
                <w:sz w:val="21"/>
                <w:szCs w:val="21"/>
              </w:rPr>
              <w:t>0</w:t>
            </w:r>
            <w:r>
              <w:rPr>
                <w:rFonts w:eastAsia="宋体" w:hAnsi="宋体" w:hint="eastAsia"/>
                <w:sz w:val="21"/>
                <w:szCs w:val="21"/>
              </w:rPr>
              <w:t>分</w:t>
            </w:r>
          </w:p>
        </w:tc>
      </w:tr>
      <w:tr w:rsidR="009445F6" w:rsidTr="009445F6">
        <w:trPr>
          <w:trHeight w:val="929"/>
        </w:trPr>
        <w:tc>
          <w:tcPr>
            <w:tcW w:w="1260" w:type="dxa"/>
            <w:tcBorders>
              <w:top w:val="single" w:sz="4" w:space="0" w:color="auto"/>
              <w:left w:val="single" w:sz="4" w:space="0" w:color="auto"/>
              <w:bottom w:val="single" w:sz="4" w:space="0" w:color="auto"/>
              <w:right w:val="single" w:sz="4" w:space="0" w:color="auto"/>
            </w:tcBorders>
            <w:vAlign w:val="center"/>
            <w:hideMark/>
          </w:tcPr>
          <w:p w:rsidR="009445F6" w:rsidRDefault="009445F6">
            <w:pPr>
              <w:jc w:val="center"/>
              <w:rPr>
                <w:rFonts w:eastAsia="宋体"/>
                <w:b/>
                <w:bCs/>
                <w:sz w:val="21"/>
                <w:szCs w:val="21"/>
              </w:rPr>
            </w:pPr>
            <w:r>
              <w:rPr>
                <w:rFonts w:eastAsia="宋体" w:hAnsi="宋体"/>
                <w:b/>
                <w:bCs/>
                <w:sz w:val="21"/>
                <w:szCs w:val="21"/>
              </w:rPr>
              <w:t>参考资源</w:t>
            </w:r>
          </w:p>
        </w:tc>
        <w:tc>
          <w:tcPr>
            <w:tcW w:w="4297"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hAnsi="宋体"/>
                <w:sz w:val="21"/>
                <w:szCs w:val="21"/>
              </w:rPr>
              <w:t>提供相关的参考书目、文献、电子图书、相关网站、网络课程、教学资源库连接等。</w:t>
            </w:r>
          </w:p>
        </w:tc>
        <w:tc>
          <w:tcPr>
            <w:tcW w:w="2410"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hAnsi="宋体"/>
                <w:sz w:val="21"/>
                <w:szCs w:val="21"/>
              </w:rPr>
              <w:t>参考资源具有代表性、科学性和真实性。</w:t>
            </w:r>
          </w:p>
        </w:tc>
        <w:tc>
          <w:tcPr>
            <w:tcW w:w="850"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hAnsi="宋体"/>
                <w:sz w:val="21"/>
                <w:szCs w:val="21"/>
              </w:rPr>
              <w:t>2</w:t>
            </w:r>
            <w:r>
              <w:rPr>
                <w:rFonts w:eastAsia="宋体" w:hAnsi="宋体" w:hint="eastAsia"/>
                <w:sz w:val="21"/>
                <w:szCs w:val="21"/>
              </w:rPr>
              <w:t>分</w:t>
            </w:r>
          </w:p>
        </w:tc>
      </w:tr>
      <w:tr w:rsidR="009445F6" w:rsidTr="009445F6">
        <w:trPr>
          <w:trHeight w:val="1085"/>
        </w:trPr>
        <w:tc>
          <w:tcPr>
            <w:tcW w:w="1260" w:type="dxa"/>
            <w:tcBorders>
              <w:top w:val="single" w:sz="4" w:space="0" w:color="auto"/>
              <w:left w:val="single" w:sz="4" w:space="0" w:color="auto"/>
              <w:bottom w:val="single" w:sz="4" w:space="0" w:color="auto"/>
              <w:right w:val="single" w:sz="4" w:space="0" w:color="auto"/>
            </w:tcBorders>
            <w:vAlign w:val="center"/>
            <w:hideMark/>
          </w:tcPr>
          <w:p w:rsidR="009445F6" w:rsidRDefault="009445F6">
            <w:pPr>
              <w:jc w:val="center"/>
              <w:rPr>
                <w:rFonts w:eastAsia="宋体"/>
                <w:b/>
                <w:bCs/>
                <w:sz w:val="21"/>
                <w:szCs w:val="21"/>
              </w:rPr>
            </w:pPr>
            <w:r>
              <w:rPr>
                <w:rFonts w:eastAsia="宋体" w:hAnsi="宋体"/>
                <w:b/>
                <w:bCs/>
                <w:sz w:val="21"/>
                <w:szCs w:val="21"/>
              </w:rPr>
              <w:t>资源库</w:t>
            </w:r>
          </w:p>
        </w:tc>
        <w:tc>
          <w:tcPr>
            <w:tcW w:w="4297"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hAnsi="宋体"/>
                <w:sz w:val="21"/>
                <w:szCs w:val="21"/>
              </w:rPr>
              <w:t>将网络课程中用到的图片、动画、音、视频等多媒体组件分类整理，集中存放，供学生学习单个知识点使用。</w:t>
            </w:r>
          </w:p>
        </w:tc>
        <w:tc>
          <w:tcPr>
            <w:tcW w:w="2410"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hAnsi="宋体"/>
                <w:sz w:val="21"/>
                <w:szCs w:val="21"/>
              </w:rPr>
              <w:t>资源库资源科学、准确，分类清楚，有较高的学习和参考价值。</w:t>
            </w:r>
          </w:p>
        </w:tc>
        <w:tc>
          <w:tcPr>
            <w:tcW w:w="850"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hint="eastAsia"/>
                <w:sz w:val="21"/>
                <w:szCs w:val="21"/>
              </w:rPr>
              <w:t>5</w:t>
            </w:r>
            <w:r>
              <w:rPr>
                <w:rFonts w:ascii="宋体" w:eastAsia="宋体" w:hAnsi="宋体" w:hint="eastAsia"/>
                <w:sz w:val="21"/>
                <w:szCs w:val="21"/>
              </w:rPr>
              <w:t>分</w:t>
            </w:r>
          </w:p>
        </w:tc>
      </w:tr>
      <w:tr w:rsidR="009445F6" w:rsidTr="009445F6">
        <w:trPr>
          <w:trHeight w:val="773"/>
        </w:trPr>
        <w:tc>
          <w:tcPr>
            <w:tcW w:w="1260" w:type="dxa"/>
            <w:tcBorders>
              <w:top w:val="single" w:sz="4" w:space="0" w:color="auto"/>
              <w:left w:val="single" w:sz="4" w:space="0" w:color="auto"/>
              <w:bottom w:val="single" w:sz="4" w:space="0" w:color="auto"/>
              <w:right w:val="single" w:sz="4" w:space="0" w:color="auto"/>
            </w:tcBorders>
            <w:vAlign w:val="center"/>
            <w:hideMark/>
          </w:tcPr>
          <w:p w:rsidR="009445F6" w:rsidRDefault="009445F6">
            <w:pPr>
              <w:jc w:val="center"/>
              <w:rPr>
                <w:rFonts w:eastAsia="宋体"/>
                <w:b/>
                <w:bCs/>
                <w:sz w:val="21"/>
                <w:szCs w:val="21"/>
              </w:rPr>
            </w:pPr>
            <w:r>
              <w:rPr>
                <w:rFonts w:eastAsia="宋体" w:hAnsi="宋体"/>
                <w:b/>
                <w:bCs/>
                <w:sz w:val="21"/>
                <w:szCs w:val="21"/>
              </w:rPr>
              <w:t>其它创新模</w:t>
            </w:r>
            <w:r>
              <w:rPr>
                <w:rFonts w:ascii="宋体" w:eastAsia="宋体" w:hAnsi="宋体" w:hint="eastAsia"/>
                <w:b/>
                <w:bCs/>
                <w:sz w:val="21"/>
                <w:szCs w:val="21"/>
              </w:rPr>
              <w:t xml:space="preserve">　</w:t>
            </w:r>
            <w:r>
              <w:rPr>
                <w:rFonts w:eastAsia="宋体" w:hAnsi="宋体"/>
                <w:b/>
                <w:bCs/>
                <w:sz w:val="21"/>
                <w:szCs w:val="21"/>
              </w:rPr>
              <w:t>块</w:t>
            </w:r>
          </w:p>
        </w:tc>
        <w:tc>
          <w:tcPr>
            <w:tcW w:w="4297" w:type="dxa"/>
            <w:tcBorders>
              <w:top w:val="single" w:sz="4" w:space="0" w:color="auto"/>
              <w:left w:val="nil"/>
              <w:bottom w:val="single" w:sz="4" w:space="0" w:color="auto"/>
              <w:right w:val="single" w:sz="4" w:space="0" w:color="auto"/>
            </w:tcBorders>
            <w:vAlign w:val="center"/>
          </w:tcPr>
          <w:p w:rsidR="009445F6" w:rsidRDefault="009445F6">
            <w:pPr>
              <w:rPr>
                <w:rFonts w:eastAsia="宋体"/>
                <w:sz w:val="21"/>
                <w:szCs w:val="21"/>
              </w:rPr>
            </w:pPr>
          </w:p>
        </w:tc>
        <w:tc>
          <w:tcPr>
            <w:tcW w:w="2410"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hint="eastAsia"/>
                <w:sz w:val="21"/>
                <w:szCs w:val="21"/>
              </w:rPr>
              <w:t>其它有利于学生创新能力培养的模块。</w:t>
            </w:r>
          </w:p>
        </w:tc>
        <w:tc>
          <w:tcPr>
            <w:tcW w:w="850"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hint="eastAsia"/>
                <w:sz w:val="21"/>
                <w:szCs w:val="21"/>
              </w:rPr>
              <w:t>附加分</w:t>
            </w:r>
            <w:r>
              <w:rPr>
                <w:rFonts w:eastAsia="宋体" w:hint="eastAsia"/>
                <w:sz w:val="21"/>
                <w:szCs w:val="21"/>
              </w:rPr>
              <w:t>1</w:t>
            </w:r>
            <w:r>
              <w:rPr>
                <w:rFonts w:eastAsia="宋体"/>
                <w:sz w:val="21"/>
                <w:szCs w:val="21"/>
              </w:rPr>
              <w:t>0</w:t>
            </w:r>
            <w:r>
              <w:rPr>
                <w:rFonts w:eastAsia="宋体" w:hint="eastAsia"/>
                <w:sz w:val="21"/>
                <w:szCs w:val="21"/>
              </w:rPr>
              <w:t>分</w:t>
            </w:r>
          </w:p>
        </w:tc>
      </w:tr>
      <w:tr w:rsidR="009445F6" w:rsidTr="009445F6">
        <w:trPr>
          <w:trHeight w:val="773"/>
        </w:trPr>
        <w:tc>
          <w:tcPr>
            <w:tcW w:w="1260" w:type="dxa"/>
            <w:tcBorders>
              <w:top w:val="single" w:sz="4" w:space="0" w:color="auto"/>
              <w:left w:val="single" w:sz="4" w:space="0" w:color="auto"/>
              <w:bottom w:val="single" w:sz="4" w:space="0" w:color="auto"/>
              <w:right w:val="single" w:sz="4" w:space="0" w:color="auto"/>
            </w:tcBorders>
            <w:vAlign w:val="center"/>
            <w:hideMark/>
          </w:tcPr>
          <w:p w:rsidR="009445F6" w:rsidRDefault="009445F6">
            <w:pPr>
              <w:jc w:val="center"/>
              <w:rPr>
                <w:rFonts w:eastAsia="宋体" w:hAnsi="宋体"/>
                <w:b/>
                <w:bCs/>
                <w:sz w:val="21"/>
                <w:szCs w:val="21"/>
              </w:rPr>
            </w:pPr>
            <w:r>
              <w:rPr>
                <w:rFonts w:eastAsia="宋体" w:hAnsi="宋体" w:hint="eastAsia"/>
                <w:b/>
                <w:bCs/>
                <w:sz w:val="21"/>
                <w:szCs w:val="21"/>
              </w:rPr>
              <w:t>合计</w:t>
            </w:r>
          </w:p>
        </w:tc>
        <w:tc>
          <w:tcPr>
            <w:tcW w:w="4297" w:type="dxa"/>
            <w:tcBorders>
              <w:top w:val="single" w:sz="4" w:space="0" w:color="auto"/>
              <w:left w:val="nil"/>
              <w:bottom w:val="single" w:sz="4" w:space="0" w:color="auto"/>
              <w:right w:val="single" w:sz="4" w:space="0" w:color="auto"/>
            </w:tcBorders>
            <w:vAlign w:val="center"/>
          </w:tcPr>
          <w:p w:rsidR="009445F6" w:rsidRDefault="009445F6">
            <w:pPr>
              <w:rPr>
                <w:rFonts w:eastAsia="宋体"/>
                <w:sz w:val="21"/>
                <w:szCs w:val="21"/>
              </w:rPr>
            </w:pPr>
          </w:p>
        </w:tc>
        <w:tc>
          <w:tcPr>
            <w:tcW w:w="2410" w:type="dxa"/>
            <w:tcBorders>
              <w:top w:val="single" w:sz="4" w:space="0" w:color="auto"/>
              <w:left w:val="nil"/>
              <w:bottom w:val="single" w:sz="4" w:space="0" w:color="auto"/>
              <w:right w:val="single" w:sz="4" w:space="0" w:color="auto"/>
            </w:tcBorders>
            <w:vAlign w:val="center"/>
          </w:tcPr>
          <w:p w:rsidR="009445F6" w:rsidRDefault="009445F6">
            <w:pPr>
              <w:rPr>
                <w:rFonts w:eastAsia="宋体"/>
                <w:sz w:val="21"/>
                <w:szCs w:val="21"/>
              </w:rPr>
            </w:pPr>
          </w:p>
        </w:tc>
        <w:tc>
          <w:tcPr>
            <w:tcW w:w="850" w:type="dxa"/>
            <w:tcBorders>
              <w:top w:val="single" w:sz="4" w:space="0" w:color="auto"/>
              <w:left w:val="nil"/>
              <w:bottom w:val="single" w:sz="4" w:space="0" w:color="auto"/>
              <w:right w:val="single" w:sz="4" w:space="0" w:color="auto"/>
            </w:tcBorders>
            <w:vAlign w:val="center"/>
            <w:hideMark/>
          </w:tcPr>
          <w:p w:rsidR="009445F6" w:rsidRDefault="009445F6">
            <w:pPr>
              <w:rPr>
                <w:rFonts w:eastAsia="宋体"/>
                <w:sz w:val="21"/>
                <w:szCs w:val="21"/>
              </w:rPr>
            </w:pPr>
            <w:r>
              <w:rPr>
                <w:rFonts w:eastAsia="宋体"/>
                <w:sz w:val="21"/>
                <w:szCs w:val="21"/>
              </w:rPr>
              <w:t>110</w:t>
            </w:r>
            <w:r>
              <w:rPr>
                <w:rFonts w:eastAsia="宋体" w:hint="eastAsia"/>
                <w:sz w:val="21"/>
                <w:szCs w:val="21"/>
              </w:rPr>
              <w:t>分（</w:t>
            </w:r>
            <w:r>
              <w:rPr>
                <w:rFonts w:eastAsia="宋体" w:hint="eastAsia"/>
                <w:sz w:val="21"/>
                <w:szCs w:val="21"/>
              </w:rPr>
              <w:t>1</w:t>
            </w:r>
            <w:r>
              <w:rPr>
                <w:rFonts w:eastAsia="宋体"/>
                <w:sz w:val="21"/>
                <w:szCs w:val="21"/>
              </w:rPr>
              <w:t>00+10</w:t>
            </w:r>
            <w:r>
              <w:rPr>
                <w:rFonts w:eastAsia="宋体" w:hint="eastAsia"/>
                <w:sz w:val="21"/>
                <w:szCs w:val="21"/>
              </w:rPr>
              <w:t>）</w:t>
            </w:r>
          </w:p>
        </w:tc>
      </w:tr>
    </w:tbl>
    <w:p w:rsidR="00090B12" w:rsidRDefault="00090B12"/>
    <w:sectPr w:rsidR="00090B12" w:rsidSect="00090B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Times New Roman"/>
    <w:charset w:val="00"/>
    <w:family w:val="auto"/>
    <w:pitch w:val="default"/>
    <w:sig w:usb0="00000000" w:usb1="00000000" w:usb2="00000000" w:usb3="00000000" w:csb0="00000000" w:csb1="00000000"/>
  </w:font>
  <w:font w:name="方正小标宋简体">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45F6"/>
    <w:rsid w:val="00090B12"/>
    <w:rsid w:val="009445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5F6"/>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389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2018-07-09T02:52:00Z</dcterms:created>
  <dcterms:modified xsi:type="dcterms:W3CDTF">2018-07-09T02:52:00Z</dcterms:modified>
</cp:coreProperties>
</file>